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CA6A" w14:textId="3A911FEA" w:rsidR="00627F4F" w:rsidRPr="00B649CF" w:rsidRDefault="00C3053D" w:rsidP="00627F4F">
      <w:pPr>
        <w:spacing w:before="100" w:beforeAutospacing="1" w:after="100" w:afterAutospacing="1" w:line="240" w:lineRule="auto"/>
        <w:outlineLvl w:val="0"/>
        <w:rPr>
          <w:rFonts w:ascii="Arial" w:eastAsiaTheme="majorEastAsia" w:hAnsi="Arial" w:cs="Times New Roman (Headings CS)"/>
          <w:b/>
          <w:color w:val="5BC2E7"/>
          <w:sz w:val="48"/>
          <w:szCs w:val="48"/>
        </w:rPr>
      </w:pPr>
      <w:bookmarkStart w:id="0" w:name="_Hlk178677122"/>
      <w:r w:rsidRPr="60302655">
        <w:rPr>
          <w:rFonts w:ascii="Arial" w:eastAsiaTheme="majorEastAsia" w:hAnsi="Arial" w:cs="Times New Roman (Headings CS)"/>
          <w:b/>
          <w:color w:val="5BC2E7"/>
          <w:sz w:val="48"/>
          <w:szCs w:val="48"/>
        </w:rPr>
        <w:t xml:space="preserve">Biocontainment Facility Inspection Guideline – Internal </w:t>
      </w:r>
      <w:r w:rsidRPr="349E0E63">
        <w:rPr>
          <w:rFonts w:ascii="Arial" w:eastAsiaTheme="majorEastAsia" w:hAnsi="Arial" w:cs="Times New Roman (Headings CS)"/>
          <w:b/>
          <w:bCs/>
          <w:color w:val="5BC2E7"/>
          <w:sz w:val="48"/>
          <w:szCs w:val="48"/>
        </w:rPr>
        <w:t>PC2</w:t>
      </w:r>
    </w:p>
    <w:bookmarkEnd w:id="0"/>
    <w:p w14:paraId="37658294" w14:textId="50AB2CDF" w:rsidR="001A64A6" w:rsidRPr="00040733" w:rsidRDefault="00627F4F" w:rsidP="3F9C46E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eastAsia="en-AU"/>
        </w:rPr>
      </w:pP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This guidance document is designed to </w:t>
      </w:r>
      <w:r w:rsidR="431C66B3" w:rsidRPr="299C4487">
        <w:rPr>
          <w:rFonts w:ascii="Arial" w:eastAsia="Times New Roman" w:hAnsi="Arial" w:cs="Arial"/>
          <w:sz w:val="20"/>
          <w:szCs w:val="20"/>
          <w:lang w:eastAsia="en-AU"/>
        </w:rPr>
        <w:t>assist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 in conducting </w:t>
      </w:r>
      <w:r w:rsidR="1FC8E443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thorough 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and efficient safety 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audit</w:t>
      </w:r>
      <w:r w:rsidR="3ADB52A5" w:rsidRPr="299C4487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 across PC1 and PC2 </w:t>
      </w:r>
      <w:r w:rsidR="58269E31" w:rsidRPr="299C4487">
        <w:rPr>
          <w:rFonts w:ascii="Arial" w:eastAsia="Times New Roman" w:hAnsi="Arial" w:cs="Arial"/>
          <w:sz w:val="20"/>
          <w:szCs w:val="20"/>
          <w:lang w:eastAsia="en-AU"/>
        </w:rPr>
        <w:t>laboratories</w:t>
      </w:r>
      <w:r w:rsidR="00B0631C"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 at Victoria University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. The </w:t>
      </w:r>
      <w:r w:rsidR="70F72780" w:rsidRPr="299C4487">
        <w:rPr>
          <w:rFonts w:ascii="Arial" w:eastAsia="Times New Roman" w:hAnsi="Arial" w:cs="Arial"/>
          <w:sz w:val="20"/>
          <w:szCs w:val="20"/>
          <w:lang w:eastAsia="en-AU"/>
        </w:rPr>
        <w:t>following steps align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3606C6A4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with 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the sections </w:t>
      </w:r>
      <w:r w:rsidR="2033B1E8" w:rsidRPr="299C4487">
        <w:rPr>
          <w:rFonts w:ascii="Arial" w:eastAsia="Times New Roman" w:hAnsi="Arial" w:cs="Arial"/>
          <w:sz w:val="20"/>
          <w:szCs w:val="20"/>
          <w:lang w:eastAsia="en-AU"/>
        </w:rPr>
        <w:t>of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 xml:space="preserve"> the </w:t>
      </w:r>
      <w:r w:rsidRPr="003D2D8C">
        <w:rPr>
          <w:rFonts w:ascii="Arial" w:eastAsia="Times New Roman" w:hAnsi="Arial" w:cs="Arial"/>
          <w:b/>
          <w:sz w:val="20"/>
          <w:szCs w:val="20"/>
          <w:lang w:eastAsia="en-AU"/>
        </w:rPr>
        <w:t>Lab Safety Inspection Audit Checklist</w:t>
      </w:r>
      <w:r w:rsidRPr="00040733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23122617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351E31EF">
          <v:rect id="_x0000_i1025" style="width:0;height:1.5pt" o:hralign="center" o:hrstd="t" o:hr="t" fillcolor="#a0a0a0" stroked="f"/>
        </w:pict>
      </w:r>
    </w:p>
    <w:p w14:paraId="0A4C15A1" w14:textId="55E3A5B8" w:rsidR="00627F4F" w:rsidRPr="00FC4BDA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2F326F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A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: Pre-Inspection Preparation</w:t>
      </w:r>
    </w:p>
    <w:p w14:paraId="23E669BA" w14:textId="6A38BAE7" w:rsidR="00627F4F" w:rsidRPr="003D2D8C" w:rsidRDefault="4BE40ADA" w:rsidP="032104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A</w:t>
      </w:r>
      <w:r w:rsidR="00627F4F" w:rsidRPr="003D2D8C">
        <w:rPr>
          <w:rFonts w:ascii="Arial" w:eastAsia="Times New Roman" w:hAnsi="Arial" w:cs="Arial"/>
          <w:b/>
          <w:lang w:eastAsia="en-AU"/>
        </w:rPr>
        <w:t>.1 Gather Necessary Information:</w:t>
      </w:r>
    </w:p>
    <w:p w14:paraId="5972CCCD" w14:textId="424B9A8A" w:rsidR="00627F4F" w:rsidRPr="004D74D7" w:rsidRDefault="00627F4F" w:rsidP="00627F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D74D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Facility and Personnel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 xml:space="preserve">: Confirm the </w:t>
      </w:r>
      <w:r w:rsidR="12BCC89B" w:rsidRPr="1EAD4A13">
        <w:rPr>
          <w:rFonts w:ascii="Arial" w:eastAsia="Times New Roman" w:hAnsi="Arial" w:cs="Arial"/>
          <w:sz w:val="20"/>
          <w:szCs w:val="20"/>
          <w:lang w:eastAsia="en-AU"/>
        </w:rPr>
        <w:t>Institute / C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 xml:space="preserve">ollege, campus, </w:t>
      </w:r>
      <w:r w:rsidR="6FACC0DD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building, 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>room number</w:t>
      </w:r>
      <w:r w:rsidR="00711D6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 xml:space="preserve">and lab classification (PC1 or PC2). Ensure </w:t>
      </w:r>
      <w:r w:rsidR="5F80748F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that 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 xml:space="preserve">the date of the last inspection </w:t>
      </w:r>
      <w:r w:rsidR="0F955AC2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is available 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 xml:space="preserve">and </w:t>
      </w:r>
      <w:r w:rsidR="721F7857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record 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 xml:space="preserve">the </w:t>
      </w:r>
      <w:r w:rsidR="637EF59A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full </w:t>
      </w:r>
      <w:r w:rsidR="3FBE31B6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names of </w:t>
      </w:r>
      <w:r w:rsidRPr="004D74D7">
        <w:rPr>
          <w:rFonts w:ascii="Arial" w:eastAsia="Times New Roman" w:hAnsi="Arial" w:cs="Arial"/>
          <w:sz w:val="20"/>
          <w:szCs w:val="20"/>
          <w:lang w:eastAsia="en-AU"/>
        </w:rPr>
        <w:t>personnel present during the audit.</w:t>
      </w:r>
    </w:p>
    <w:p w14:paraId="2427B236" w14:textId="66350D5C" w:rsidR="00627F4F" w:rsidRPr="003D2D8C" w:rsidRDefault="10521D38" w:rsidP="032104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A</w:t>
      </w:r>
      <w:r w:rsidR="00627F4F" w:rsidRPr="003D2D8C">
        <w:rPr>
          <w:rFonts w:ascii="Arial" w:eastAsia="Times New Roman" w:hAnsi="Arial" w:cs="Arial"/>
          <w:b/>
          <w:lang w:eastAsia="en-AU"/>
        </w:rPr>
        <w:t>.2 Review Past Inspection Records:</w:t>
      </w:r>
    </w:p>
    <w:p w14:paraId="21EC7E03" w14:textId="51E545CC" w:rsidR="00627F4F" w:rsidRPr="00A175EF" w:rsidRDefault="3A16BF6C" w:rsidP="00627F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Review</w:t>
      </w:r>
      <w:r w:rsidR="00627F4F" w:rsidRPr="00A175EF">
        <w:rPr>
          <w:rFonts w:ascii="Arial" w:eastAsia="Times New Roman" w:hAnsi="Arial" w:cs="Arial"/>
          <w:sz w:val="20"/>
          <w:szCs w:val="20"/>
          <w:lang w:eastAsia="en-AU"/>
        </w:rPr>
        <w:t xml:space="preserve"> outcomes from the </w:t>
      </w:r>
      <w:r w:rsidR="2F86CEBB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previous </w:t>
      </w:r>
      <w:r w:rsidR="00627F4F" w:rsidRPr="00A175EF">
        <w:rPr>
          <w:rFonts w:ascii="Arial" w:eastAsia="Times New Roman" w:hAnsi="Arial" w:cs="Arial"/>
          <w:sz w:val="20"/>
          <w:szCs w:val="20"/>
          <w:lang w:eastAsia="en-AU"/>
        </w:rPr>
        <w:t xml:space="preserve">inspection, including any </w:t>
      </w:r>
      <w:r w:rsidR="0608CD0A" w:rsidRPr="299C4487">
        <w:rPr>
          <w:rFonts w:ascii="Arial" w:eastAsia="Times New Roman" w:hAnsi="Arial" w:cs="Arial"/>
          <w:sz w:val="20"/>
          <w:szCs w:val="20"/>
          <w:lang w:eastAsia="en-AU"/>
        </w:rPr>
        <w:t>unresolved</w:t>
      </w:r>
      <w:r w:rsidR="00627F4F" w:rsidRPr="00A175EF">
        <w:rPr>
          <w:rFonts w:ascii="Arial" w:eastAsia="Times New Roman" w:hAnsi="Arial" w:cs="Arial"/>
          <w:sz w:val="20"/>
          <w:szCs w:val="20"/>
          <w:lang w:eastAsia="en-AU"/>
        </w:rPr>
        <w:t xml:space="preserve"> action items. Familiari</w:t>
      </w:r>
      <w:r w:rsidR="001123B4" w:rsidRPr="00A175EF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627F4F" w:rsidRPr="00A175EF">
        <w:rPr>
          <w:rFonts w:ascii="Arial" w:eastAsia="Times New Roman" w:hAnsi="Arial" w:cs="Arial"/>
          <w:sz w:val="20"/>
          <w:szCs w:val="20"/>
          <w:lang w:eastAsia="en-AU"/>
        </w:rPr>
        <w:t>e yourself with the lab's specific requirements based on its classification.</w:t>
      </w:r>
    </w:p>
    <w:p w14:paraId="08AAFC01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626E62D5">
          <v:rect id="_x0000_i1026" style="width:0;height:1.5pt" o:hralign="center" o:hrstd="t" o:hr="t" fillcolor="#a0a0a0" stroked="f"/>
        </w:pict>
      </w:r>
    </w:p>
    <w:p w14:paraId="22926DB5" w14:textId="20F4FE76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2F326F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B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: Conducting the Inspection</w:t>
      </w:r>
    </w:p>
    <w:p w14:paraId="66878D32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2: Access Control and Security</w:t>
      </w:r>
    </w:p>
    <w:p w14:paraId="7940AC33" w14:textId="77777777" w:rsidR="00627F4F" w:rsidRPr="00BF5DD1" w:rsidRDefault="00627F4F" w:rsidP="00627F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F5DD1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BF5DD1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411B1617" w14:textId="5089E180" w:rsidR="00627F4F" w:rsidRPr="00BF5DD1" w:rsidRDefault="00627F4F" w:rsidP="299C4487">
      <w:pPr>
        <w:pStyle w:val="ListParagraph"/>
        <w:numPr>
          <w:ilvl w:val="1"/>
          <w:numId w:val="27"/>
        </w:numPr>
        <w:spacing w:beforeAutospacing="1" w:afterAutospacing="1" w:line="240" w:lineRule="auto"/>
        <w:rPr>
          <w:rFonts w:ascii="Arial" w:eastAsia="Arial" w:hAnsi="Arial" w:cs="Arial"/>
          <w:sz w:val="20"/>
          <w:szCs w:val="20"/>
        </w:rPr>
      </w:pP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Verify that </w:t>
      </w:r>
      <w:r w:rsidR="5E49B014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lab </w:t>
      </w: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access is restricted to 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authori</w:t>
      </w:r>
      <w:r w:rsidR="60C5EA59" w:rsidRPr="299C4487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ed</w:t>
      </w: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 personnel </w:t>
      </w:r>
      <w:r w:rsidR="62B6697A" w:rsidRPr="299C4487">
        <w:rPr>
          <w:rFonts w:ascii="Arial" w:eastAsia="Times New Roman" w:hAnsi="Arial" w:cs="Arial"/>
          <w:sz w:val="20"/>
          <w:szCs w:val="20"/>
          <w:lang w:eastAsia="en-AU"/>
        </w:rPr>
        <w:t>via secure methods such as</w:t>
      </w: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 FOBs</w:t>
      </w:r>
      <w:r w:rsidR="0D63AC0A" w:rsidRPr="299C4487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472B4A0B" w14:textId="77777777" w:rsidR="00627F4F" w:rsidRPr="00BF5DD1" w:rsidRDefault="00627F4F" w:rsidP="299C4487">
      <w:pPr>
        <w:pStyle w:val="ListParagraph"/>
        <w:numPr>
          <w:ilvl w:val="1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F5DD1">
        <w:rPr>
          <w:rFonts w:ascii="Arial" w:eastAsia="Times New Roman" w:hAnsi="Arial" w:cs="Arial"/>
          <w:sz w:val="20"/>
          <w:szCs w:val="20"/>
          <w:lang w:eastAsia="en-AU"/>
        </w:rPr>
        <w:t>Check if access logs are maintained and reviewed regularly.</w:t>
      </w:r>
    </w:p>
    <w:p w14:paraId="62C47218" w14:textId="549CCF61" w:rsidR="00627F4F" w:rsidRPr="00BF5DD1" w:rsidRDefault="00627F4F" w:rsidP="299C4487">
      <w:pPr>
        <w:pStyle w:val="ListParagraph"/>
        <w:numPr>
          <w:ilvl w:val="1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Ensure that lab doors are kept closed when work is in progress to prevent 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unauthori</w:t>
      </w:r>
      <w:r w:rsidR="35B5FBFB" w:rsidRPr="299C4487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ed</w:t>
      </w: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 access.</w:t>
      </w:r>
    </w:p>
    <w:p w14:paraId="2559E45A" w14:textId="1ECC9AF3" w:rsidR="00627F4F" w:rsidRPr="00BF5DD1" w:rsidRDefault="00627F4F" w:rsidP="299C4487">
      <w:pPr>
        <w:pStyle w:val="ListParagraph"/>
        <w:numPr>
          <w:ilvl w:val="1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Confirm that all necessary signage (e.g., biohazard symbols, restricted access) is clearly </w:t>
      </w:r>
      <w:r w:rsidR="107463A6" w:rsidRPr="299C4487">
        <w:rPr>
          <w:rFonts w:ascii="Arial" w:eastAsia="Times New Roman" w:hAnsi="Arial" w:cs="Arial"/>
          <w:sz w:val="20"/>
          <w:szCs w:val="20"/>
          <w:lang w:eastAsia="en-AU"/>
        </w:rPr>
        <w:t>displayed</w:t>
      </w:r>
      <w:r w:rsidR="00C1252D">
        <w:rPr>
          <w:rFonts w:ascii="Arial" w:eastAsia="Times New Roman" w:hAnsi="Arial" w:cs="Arial"/>
          <w:sz w:val="20"/>
          <w:szCs w:val="20"/>
          <w:lang w:eastAsia="en-AU"/>
        </w:rPr>
        <w:t xml:space="preserve"> and securely attached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49A1E2D" w14:textId="6C100978" w:rsidR="00627F4F" w:rsidRPr="00627F4F" w:rsidRDefault="00627F4F" w:rsidP="00627F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BF5DD1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: </w:t>
      </w:r>
      <w:r w:rsidR="282CEAB8" w:rsidRPr="299C4487">
        <w:rPr>
          <w:rFonts w:ascii="Arial" w:eastAsia="Times New Roman" w:hAnsi="Arial" w:cs="Arial"/>
          <w:sz w:val="20"/>
          <w:szCs w:val="20"/>
          <w:lang w:eastAsia="en-AU"/>
        </w:rPr>
        <w:t>Record</w:t>
      </w:r>
      <w:r w:rsidRPr="00BF5DD1">
        <w:rPr>
          <w:rFonts w:ascii="Arial" w:eastAsia="Times New Roman" w:hAnsi="Arial" w:cs="Arial"/>
          <w:sz w:val="20"/>
          <w:szCs w:val="20"/>
          <w:lang w:eastAsia="en-AU"/>
        </w:rPr>
        <w:t xml:space="preserve"> any issues with access control or signage and recommend corrective actions</w:t>
      </w:r>
      <w:r w:rsidRPr="00627F4F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278450C8" w14:textId="4C22891F" w:rsidR="00627F4F" w:rsidRPr="003A2A20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3A2A2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Section 3: Signage and Labelling</w:t>
      </w:r>
    </w:p>
    <w:p w14:paraId="1A1BD77C" w14:textId="77777777" w:rsidR="00627F4F" w:rsidRPr="003A2A20" w:rsidRDefault="00627F4F" w:rsidP="00627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3A2A20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392666D2" w14:textId="63B37454" w:rsidR="00627F4F" w:rsidRPr="003A2A20" w:rsidRDefault="00627F4F">
      <w:pPr>
        <w:numPr>
          <w:ilvl w:val="1"/>
          <w:numId w:val="28"/>
        </w:numPr>
        <w:spacing w:beforeAutospacing="1" w:afterAutospacing="1" w:line="240" w:lineRule="auto"/>
        <w:rPr>
          <w:rFonts w:ascii="Arial" w:eastAsia="Arial" w:hAnsi="Arial" w:cs="Arial"/>
          <w:sz w:val="20"/>
          <w:szCs w:val="20"/>
        </w:rPr>
      </w:pPr>
      <w:r w:rsidRPr="003A2A20">
        <w:rPr>
          <w:rFonts w:ascii="Arial" w:eastAsia="Times New Roman" w:hAnsi="Arial" w:cs="Arial"/>
          <w:sz w:val="20"/>
          <w:szCs w:val="20"/>
          <w:lang w:eastAsia="en-AU"/>
        </w:rPr>
        <w:t>Ensure all lab areas</w:t>
      </w:r>
      <w:r w:rsidR="0CB78193" w:rsidRPr="1EAD4A13">
        <w:rPr>
          <w:rFonts w:ascii="Arial" w:eastAsia="Times New Roman" w:hAnsi="Arial" w:cs="Arial"/>
          <w:sz w:val="20"/>
          <w:szCs w:val="20"/>
          <w:lang w:eastAsia="en-AU"/>
        </w:rPr>
        <w:t>, especially restricted areas</w:t>
      </w:r>
      <w:r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>are clearly</w:t>
      </w:r>
      <w:r w:rsidR="0054559D">
        <w:rPr>
          <w:rFonts w:ascii="Arial" w:eastAsia="Times New Roman" w:hAnsi="Arial" w:cs="Arial"/>
          <w:sz w:val="20"/>
          <w:szCs w:val="20"/>
          <w:lang w:eastAsia="en-AU"/>
        </w:rPr>
        <w:t xml:space="preserve"> and securely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 xml:space="preserve"> labelled</w:t>
      </w:r>
      <w:r w:rsidR="0054559D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1DD0DDB6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with required PPE </w:t>
      </w:r>
      <w:r w:rsidR="54A532B1" w:rsidRPr="1EAD4A13">
        <w:rPr>
          <w:rFonts w:ascii="Arial" w:eastAsia="Times New Roman" w:hAnsi="Arial" w:cs="Arial"/>
          <w:sz w:val="20"/>
          <w:szCs w:val="20"/>
          <w:lang w:eastAsia="en-AU"/>
        </w:rPr>
        <w:t>specifications</w:t>
      </w:r>
      <w:r w:rsidR="1DD0DDB6" w:rsidRPr="1EAD4A13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114357AA" w14:textId="0864FA9F" w:rsidR="00627F4F" w:rsidRPr="003A2A20" w:rsidRDefault="00627F4F" w:rsidP="00627F4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3A2A20">
        <w:rPr>
          <w:rFonts w:ascii="Arial" w:eastAsia="Times New Roman" w:hAnsi="Arial" w:cs="Arial"/>
          <w:sz w:val="20"/>
          <w:szCs w:val="20"/>
          <w:lang w:eastAsia="en-AU"/>
        </w:rPr>
        <w:t xml:space="preserve">Check that hazard signage (biohazard, chemical, radiation) </w:t>
      </w:r>
      <w:r w:rsidR="003D2D8C" w:rsidRPr="299C4487">
        <w:rPr>
          <w:rFonts w:ascii="Arial" w:eastAsia="Times New Roman" w:hAnsi="Arial" w:cs="Arial"/>
          <w:sz w:val="20"/>
          <w:szCs w:val="20"/>
          <w:lang w:eastAsia="en-AU"/>
        </w:rPr>
        <w:t>is</w:t>
      </w:r>
      <w:r w:rsidR="0C8E942A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>prominently displayed</w:t>
      </w:r>
      <w:r w:rsidR="0054559D">
        <w:rPr>
          <w:rFonts w:ascii="Arial" w:eastAsia="Times New Roman" w:hAnsi="Arial" w:cs="Arial"/>
          <w:sz w:val="20"/>
          <w:szCs w:val="20"/>
          <w:lang w:eastAsia="en-AU"/>
        </w:rPr>
        <w:t xml:space="preserve"> and secure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F86D246" w14:textId="22C81665" w:rsidR="00627F4F" w:rsidRPr="003A2A20" w:rsidRDefault="00627F4F" w:rsidP="00627F4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3A2A20">
        <w:rPr>
          <w:rFonts w:ascii="Arial" w:eastAsia="Times New Roman" w:hAnsi="Arial" w:cs="Arial"/>
          <w:sz w:val="20"/>
          <w:szCs w:val="20"/>
          <w:lang w:eastAsia="en-AU"/>
        </w:rPr>
        <w:t>Confirm that emergency contact information is up-to-date</w:t>
      </w:r>
      <w:r w:rsidR="00E563D1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3D2D8C" w:rsidRPr="003A2A20">
        <w:rPr>
          <w:rFonts w:ascii="Arial" w:eastAsia="Times New Roman" w:hAnsi="Arial" w:cs="Arial"/>
          <w:sz w:val="20"/>
          <w:szCs w:val="20"/>
          <w:lang w:eastAsia="en-AU"/>
        </w:rPr>
        <w:t>visible,</w:t>
      </w:r>
      <w:r w:rsidR="00E563D1">
        <w:rPr>
          <w:rFonts w:ascii="Arial" w:eastAsia="Times New Roman" w:hAnsi="Arial" w:cs="Arial"/>
          <w:sz w:val="20"/>
          <w:szCs w:val="20"/>
          <w:lang w:eastAsia="en-AU"/>
        </w:rPr>
        <w:t xml:space="preserve"> and secure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23DA623" w14:textId="099E823C" w:rsidR="00627F4F" w:rsidRPr="003A2A20" w:rsidRDefault="00627F4F">
      <w:pPr>
        <w:numPr>
          <w:ilvl w:val="0"/>
          <w:numId w:val="28"/>
        </w:numPr>
        <w:spacing w:beforeAutospacing="1" w:afterAutospacing="1" w:line="240" w:lineRule="auto"/>
        <w:rPr>
          <w:rFonts w:ascii="Arial" w:eastAsia="Arial" w:hAnsi="Arial" w:cs="Arial"/>
          <w:sz w:val="20"/>
          <w:szCs w:val="20"/>
        </w:rPr>
      </w:pPr>
      <w:r w:rsidRPr="003A2A20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 xml:space="preserve">: Record any missing or outdated signage and </w:t>
      </w:r>
      <w:r w:rsidR="5A9C7DAC" w:rsidRPr="1EAD4A13">
        <w:rPr>
          <w:rFonts w:ascii="Arial" w:eastAsia="Times New Roman" w:hAnsi="Arial" w:cs="Arial"/>
          <w:sz w:val="20"/>
          <w:szCs w:val="20"/>
          <w:lang w:eastAsia="en-AU"/>
        </w:rPr>
        <w:t>verify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 xml:space="preserve"> that emergency </w:t>
      </w:r>
      <w:r w:rsidRPr="1EAD4A13">
        <w:rPr>
          <w:rFonts w:ascii="Arial" w:eastAsia="Times New Roman" w:hAnsi="Arial" w:cs="Arial"/>
          <w:sz w:val="20"/>
          <w:szCs w:val="20"/>
          <w:lang w:eastAsia="en-AU"/>
        </w:rPr>
        <w:t>contact</w:t>
      </w:r>
      <w:r w:rsidR="0758B287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 details</w:t>
      </w:r>
      <w:r w:rsidRPr="003A2A20">
        <w:rPr>
          <w:rFonts w:ascii="Arial" w:eastAsia="Times New Roman" w:hAnsi="Arial" w:cs="Arial"/>
          <w:sz w:val="20"/>
          <w:szCs w:val="20"/>
          <w:lang w:eastAsia="en-AU"/>
        </w:rPr>
        <w:t xml:space="preserve"> are </w:t>
      </w:r>
      <w:r w:rsidR="2C9A2708" w:rsidRPr="003D2D8C">
        <w:rPr>
          <w:rFonts w:ascii="Arial" w:eastAsia="Times New Roman" w:hAnsi="Arial" w:cs="Arial"/>
          <w:sz w:val="20"/>
          <w:szCs w:val="20"/>
          <w:lang w:eastAsia="en-AU"/>
        </w:rPr>
        <w:t>current.</w:t>
      </w:r>
    </w:p>
    <w:p w14:paraId="221B7D56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3FD26A62">
          <v:rect id="_x0000_i1027" style="width:0;height:1.5pt" o:hralign="center" o:hrstd="t" o:hr="t" fillcolor="#a0a0a0" stroked="f"/>
        </w:pict>
      </w:r>
    </w:p>
    <w:p w14:paraId="13A3FFF2" w14:textId="0D543BCE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lastRenderedPageBreak/>
        <w:t xml:space="preserve">Step </w:t>
      </w:r>
      <w:r w:rsidR="00421B07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C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: Safety and Hygiene</w:t>
      </w:r>
    </w:p>
    <w:p w14:paraId="159EA721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4: Personal Protective Equipment (PPE)</w:t>
      </w:r>
    </w:p>
    <w:p w14:paraId="027E6A05" w14:textId="77777777" w:rsidR="00627F4F" w:rsidRPr="00015B9F" w:rsidRDefault="00627F4F" w:rsidP="00627F4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15B9F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015B9F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46B5EACD" w14:textId="20F6ECB3" w:rsidR="00627F4F" w:rsidRPr="00015B9F" w:rsidRDefault="43B6FA02" w:rsidP="00627F4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Ensure</w:t>
      </w:r>
      <w:r w:rsidR="00627F4F" w:rsidRPr="00015B9F">
        <w:rPr>
          <w:rFonts w:ascii="Arial" w:eastAsia="Times New Roman" w:hAnsi="Arial" w:cs="Arial"/>
          <w:sz w:val="20"/>
          <w:szCs w:val="20"/>
          <w:lang w:eastAsia="en-AU"/>
        </w:rPr>
        <w:t xml:space="preserve"> that appropriate PPE (gowns, gloves, masks, safety glasses) is available and in good condition.</w:t>
      </w:r>
    </w:p>
    <w:p w14:paraId="4BFDA207" w14:textId="657A5717" w:rsidR="00627F4F" w:rsidRPr="00015B9F" w:rsidRDefault="00627F4F" w:rsidP="00627F4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15B9F">
        <w:rPr>
          <w:rFonts w:ascii="Arial" w:eastAsia="Times New Roman" w:hAnsi="Arial" w:cs="Arial"/>
          <w:sz w:val="20"/>
          <w:szCs w:val="20"/>
          <w:lang w:eastAsia="en-AU"/>
        </w:rPr>
        <w:t xml:space="preserve">Check that PC2 gowns are </w:t>
      </w:r>
      <w:r w:rsidR="00571ABB" w:rsidRPr="00015B9F">
        <w:rPr>
          <w:rFonts w:ascii="Arial" w:eastAsia="Times New Roman" w:hAnsi="Arial" w:cs="Arial"/>
          <w:sz w:val="20"/>
          <w:szCs w:val="20"/>
          <w:lang w:eastAsia="en-AU"/>
        </w:rPr>
        <w:t>back closing</w:t>
      </w:r>
      <w:r w:rsidRPr="00015B9F">
        <w:rPr>
          <w:rFonts w:ascii="Arial" w:eastAsia="Times New Roman" w:hAnsi="Arial" w:cs="Arial"/>
          <w:sz w:val="20"/>
          <w:szCs w:val="20"/>
          <w:lang w:eastAsia="en-AU"/>
        </w:rPr>
        <w:t xml:space="preserve"> and long-sleeved.</w:t>
      </w:r>
    </w:p>
    <w:p w14:paraId="5C3DB212" w14:textId="3BE34BA5" w:rsidR="00627F4F" w:rsidRPr="00015B9F" w:rsidRDefault="7243F53F" w:rsidP="00627F4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Check that</w:t>
      </w:r>
      <w:r w:rsidR="00627F4F" w:rsidRPr="00015B9F">
        <w:rPr>
          <w:rFonts w:ascii="Arial" w:eastAsia="Times New Roman" w:hAnsi="Arial" w:cs="Arial"/>
          <w:sz w:val="20"/>
          <w:szCs w:val="20"/>
          <w:lang w:eastAsia="en-AU"/>
        </w:rPr>
        <w:t xml:space="preserve"> respiratory protection is available for aerosol-generating procedures.</w:t>
      </w:r>
    </w:p>
    <w:p w14:paraId="45E539F9" w14:textId="19D9D0C3" w:rsidR="00627F4F" w:rsidRPr="00015B9F" w:rsidRDefault="42EA2ADA" w:rsidP="00627F4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Verify</w:t>
      </w:r>
      <w:r w:rsidR="00627F4F" w:rsidRPr="00015B9F">
        <w:rPr>
          <w:rFonts w:ascii="Arial" w:eastAsia="Times New Roman" w:hAnsi="Arial" w:cs="Arial"/>
          <w:sz w:val="20"/>
          <w:szCs w:val="20"/>
          <w:lang w:eastAsia="en-AU"/>
        </w:rPr>
        <w:t xml:space="preserve"> that PPE is stored correctly to prevent contamination.</w:t>
      </w:r>
    </w:p>
    <w:p w14:paraId="05EDF2B5" w14:textId="542A77D2" w:rsidR="00627F4F" w:rsidRPr="00015B9F" w:rsidRDefault="00627F4F" w:rsidP="00627F4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15B9F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015B9F">
        <w:rPr>
          <w:rFonts w:ascii="Arial" w:eastAsia="Times New Roman" w:hAnsi="Arial" w:cs="Arial"/>
          <w:sz w:val="20"/>
          <w:szCs w:val="20"/>
          <w:lang w:eastAsia="en-AU"/>
        </w:rPr>
        <w:t xml:space="preserve">: Record any deficiencies in PPE availability or storage and recommend </w:t>
      </w:r>
      <w:r w:rsidR="45FB4738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corrective </w:t>
      </w:r>
      <w:r w:rsidRPr="00015B9F">
        <w:rPr>
          <w:rFonts w:ascii="Arial" w:eastAsia="Times New Roman" w:hAnsi="Arial" w:cs="Arial"/>
          <w:sz w:val="20"/>
          <w:szCs w:val="20"/>
          <w:lang w:eastAsia="en-AU"/>
        </w:rPr>
        <w:t>actions</w:t>
      </w:r>
      <w:r w:rsidR="00EBFC3F" w:rsidRPr="299C4487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015B9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1484B6CA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5: Cleanliness, Housekeeping, and Hygiene</w:t>
      </w:r>
    </w:p>
    <w:p w14:paraId="42651D3A" w14:textId="77777777" w:rsidR="00627F4F" w:rsidRPr="00971062" w:rsidRDefault="00627F4F" w:rsidP="00627F4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3C1F1C9A" w14:textId="77777777" w:rsidR="00627F4F" w:rsidRPr="00971062" w:rsidRDefault="00627F4F" w:rsidP="00627F4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sz w:val="20"/>
          <w:szCs w:val="20"/>
          <w:lang w:eastAsia="en-AU"/>
        </w:rPr>
        <w:t>Inspect the lab for cleanliness and organization, ensuring that work surfaces are decontaminated regularly.</w:t>
      </w:r>
    </w:p>
    <w:p w14:paraId="10991451" w14:textId="791044F6" w:rsidR="00627F4F" w:rsidRPr="00971062" w:rsidRDefault="00627F4F" w:rsidP="00627F4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sz w:val="20"/>
          <w:szCs w:val="20"/>
          <w:lang w:eastAsia="en-AU"/>
        </w:rPr>
        <w:t>Check that sinks</w:t>
      </w:r>
      <w:r w:rsidR="05900EBB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="003D2D8C" w:rsidRPr="00971062">
        <w:rPr>
          <w:rFonts w:ascii="Arial" w:eastAsia="Times New Roman" w:hAnsi="Arial" w:cs="Arial"/>
          <w:sz w:val="20"/>
          <w:szCs w:val="20"/>
          <w:lang w:eastAsia="en-AU"/>
        </w:rPr>
        <w:t>glassware,</w:t>
      </w:r>
      <w:r w:rsidR="00E563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and handwashing stations are </w:t>
      </w:r>
      <w:r w:rsidR="3D4DCAD7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clean and 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>functional.</w:t>
      </w:r>
    </w:p>
    <w:p w14:paraId="5BAD2F21" w14:textId="003291A6" w:rsidR="00627F4F" w:rsidRPr="00971062" w:rsidRDefault="2ED92A23" w:rsidP="00627F4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Check that</w:t>
      </w:r>
      <w:r w:rsidR="00627F4F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627F4F"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waste bins are </w:t>
      </w:r>
      <w:r w:rsidR="7DB3B2BC" w:rsidRPr="299C4487">
        <w:rPr>
          <w:rFonts w:ascii="Arial" w:eastAsia="Times New Roman" w:hAnsi="Arial" w:cs="Arial"/>
          <w:sz w:val="20"/>
          <w:szCs w:val="20"/>
          <w:lang w:eastAsia="en-AU"/>
        </w:rPr>
        <w:t>emptied regularly</w:t>
      </w:r>
      <w:r w:rsidR="00627F4F"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and that chemical storage areas are free from spills.</w:t>
      </w:r>
    </w:p>
    <w:p w14:paraId="1DF5FEAD" w14:textId="738CA3FE" w:rsidR="00627F4F" w:rsidRPr="00971062" w:rsidRDefault="00627F4F" w:rsidP="00627F4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: Note any housekeeping </w:t>
      </w:r>
      <w:r w:rsidR="0B292430" w:rsidRPr="299C4487">
        <w:rPr>
          <w:rFonts w:ascii="Arial" w:eastAsia="Times New Roman" w:hAnsi="Arial" w:cs="Arial"/>
          <w:sz w:val="20"/>
          <w:szCs w:val="20"/>
          <w:lang w:eastAsia="en-AU"/>
        </w:rPr>
        <w:t>concerns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and </w:t>
      </w:r>
      <w:r w:rsidR="32A2D943" w:rsidRPr="299C4487">
        <w:rPr>
          <w:rFonts w:ascii="Arial" w:eastAsia="Times New Roman" w:hAnsi="Arial" w:cs="Arial"/>
          <w:sz w:val="20"/>
          <w:szCs w:val="20"/>
          <w:lang w:eastAsia="en-AU"/>
        </w:rPr>
        <w:t>recommend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specific improvements where needed.</w:t>
      </w:r>
    </w:p>
    <w:p w14:paraId="0137E5BA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064805C0">
          <v:rect id="_x0000_i1028" style="width:0;height:1.5pt" o:hralign="center" o:hrstd="t" o:hr="t" fillcolor="#a0a0a0" stroked="f"/>
        </w:pict>
      </w:r>
    </w:p>
    <w:p w14:paraId="5874D0DC" w14:textId="7386F8C4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421B07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D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: Equipment and Storage</w:t>
      </w:r>
    </w:p>
    <w:p w14:paraId="147D5BEC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971062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</w:t>
      </w:r>
      <w:r w:rsidRPr="003D2D8C">
        <w:rPr>
          <w:rFonts w:ascii="Arial" w:eastAsia="Times New Roman" w:hAnsi="Arial" w:cs="Arial"/>
          <w:b/>
          <w:lang w:eastAsia="en-AU"/>
        </w:rPr>
        <w:t>ection 6: Fridges, Freezers, and Cold Rooms</w:t>
      </w:r>
    </w:p>
    <w:p w14:paraId="283C1D11" w14:textId="77777777" w:rsidR="00627F4F" w:rsidRPr="00971062" w:rsidRDefault="00627F4F" w:rsidP="00627F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2533CEB9" w14:textId="757C442D" w:rsidR="00627F4F" w:rsidRPr="00971062" w:rsidRDefault="00627F4F" w:rsidP="00627F4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Check that fridges and freezers are clean, 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organi</w:t>
      </w:r>
      <w:r w:rsidR="632366BF" w:rsidRPr="299C4487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ed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, and </w:t>
      </w:r>
      <w:r w:rsidR="7956D255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properly </w:t>
      </w:r>
      <w:r w:rsidR="00571ABB" w:rsidRPr="00971062">
        <w:rPr>
          <w:rFonts w:ascii="Arial" w:eastAsia="Times New Roman" w:hAnsi="Arial" w:cs="Arial"/>
          <w:sz w:val="20"/>
          <w:szCs w:val="20"/>
          <w:lang w:eastAsia="en-AU"/>
        </w:rPr>
        <w:t>labelled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4F8E55DD" w14:textId="7AF9FADB" w:rsidR="00627F4F" w:rsidRPr="00971062" w:rsidRDefault="00627F4F" w:rsidP="00627F4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Verify 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temperature</w:t>
      </w:r>
      <w:r w:rsidR="00EC3A75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 logs are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76FCE6CA" w:rsidRPr="299C4487">
        <w:rPr>
          <w:rFonts w:ascii="Arial" w:eastAsia="Times New Roman" w:hAnsi="Arial" w:cs="Arial"/>
          <w:sz w:val="20"/>
          <w:szCs w:val="20"/>
          <w:lang w:eastAsia="en-AU"/>
        </w:rPr>
        <w:t>maintained,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especially for critical storage units like </w:t>
      </w:r>
      <w:r w:rsidR="79D8056C" w:rsidRPr="299C4487">
        <w:rPr>
          <w:rFonts w:ascii="Arial" w:eastAsia="Times New Roman" w:hAnsi="Arial" w:cs="Arial"/>
          <w:sz w:val="20"/>
          <w:szCs w:val="20"/>
          <w:lang w:eastAsia="en-AU"/>
        </w:rPr>
        <w:t>ULT (Ultra-Low temperature)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freezers.</w:t>
      </w:r>
    </w:p>
    <w:p w14:paraId="2280E424" w14:textId="6319961F" w:rsidR="00627F4F" w:rsidRPr="00971062" w:rsidRDefault="00627F4F" w:rsidP="00627F4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sz w:val="20"/>
          <w:szCs w:val="20"/>
          <w:lang w:eastAsia="en-AU"/>
        </w:rPr>
        <w:t>Ensure that alarms for cold storage units are</w:t>
      </w:r>
      <w:r w:rsidR="00E563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236AD90D" w:rsidRPr="299C4487">
        <w:rPr>
          <w:rFonts w:ascii="Arial" w:eastAsia="Times New Roman" w:hAnsi="Arial" w:cs="Arial"/>
          <w:sz w:val="20"/>
          <w:szCs w:val="20"/>
          <w:lang w:eastAsia="en-AU"/>
        </w:rPr>
        <w:t>operational</w:t>
      </w:r>
      <w:r w:rsidR="00E563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and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tested regularly.</w:t>
      </w:r>
    </w:p>
    <w:p w14:paraId="45BCFF49" w14:textId="67A1191F" w:rsidR="00627F4F" w:rsidRPr="00971062" w:rsidRDefault="3603CCB7" w:rsidP="00627F4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Check</w:t>
      </w:r>
      <w:r w:rsidR="00627F4F"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that inventory lists are maintained and </w:t>
      </w:r>
      <w:r w:rsidR="00571ABB" w:rsidRPr="00971062">
        <w:rPr>
          <w:rFonts w:ascii="Arial" w:eastAsia="Times New Roman" w:hAnsi="Arial" w:cs="Arial"/>
          <w:sz w:val="20"/>
          <w:szCs w:val="20"/>
          <w:lang w:eastAsia="en-AU"/>
        </w:rPr>
        <w:t>up to date</w:t>
      </w:r>
      <w:r w:rsidR="00627F4F" w:rsidRPr="0097106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E9A74EC" w14:textId="43FC6B27" w:rsidR="00627F4F" w:rsidRPr="00971062" w:rsidRDefault="00627F4F" w:rsidP="00627F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106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: Record any issues with temperature monitoring or inventory management and ensure proper </w:t>
      </w:r>
      <w:r w:rsidR="00571ABB" w:rsidRPr="00971062">
        <w:rPr>
          <w:rFonts w:ascii="Arial" w:eastAsia="Times New Roman" w:hAnsi="Arial" w:cs="Arial"/>
          <w:sz w:val="20"/>
          <w:szCs w:val="20"/>
          <w:lang w:eastAsia="en-AU"/>
        </w:rPr>
        <w:t>labelling</w:t>
      </w:r>
      <w:r w:rsidRPr="00971062">
        <w:rPr>
          <w:rFonts w:ascii="Arial" w:eastAsia="Times New Roman" w:hAnsi="Arial" w:cs="Arial"/>
          <w:sz w:val="20"/>
          <w:szCs w:val="20"/>
          <w:lang w:eastAsia="en-AU"/>
        </w:rPr>
        <w:t xml:space="preserve"> of storage units.</w:t>
      </w:r>
    </w:p>
    <w:p w14:paraId="06848709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7: Chemical and Hazardous Materials Management</w:t>
      </w:r>
    </w:p>
    <w:p w14:paraId="253D1D24" w14:textId="77777777" w:rsidR="00627F4F" w:rsidRPr="00CF0342" w:rsidRDefault="00627F4F" w:rsidP="00627F4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F034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CF0342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3493C2C0" w14:textId="6E57288C" w:rsidR="00627F4F" w:rsidRPr="00CF0342" w:rsidRDefault="2EC5D87F" w:rsidP="00627F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1EAD4A13">
        <w:rPr>
          <w:rFonts w:ascii="Arial" w:eastAsia="Times New Roman" w:hAnsi="Arial" w:cs="Arial"/>
          <w:sz w:val="20"/>
          <w:szCs w:val="20"/>
          <w:lang w:eastAsia="en-AU"/>
        </w:rPr>
        <w:t>En</w:t>
      </w:r>
      <w:r w:rsidR="30F35514" w:rsidRPr="1EAD4A13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ure </w:t>
      </w:r>
      <w:r w:rsidR="00627F4F" w:rsidRPr="00CF0342">
        <w:rPr>
          <w:rFonts w:ascii="Arial" w:eastAsia="Times New Roman" w:hAnsi="Arial" w:cs="Arial"/>
          <w:sz w:val="20"/>
          <w:szCs w:val="20"/>
          <w:lang w:eastAsia="en-AU"/>
        </w:rPr>
        <w:t>chemicals are stored according to compatibility and hazard class.</w:t>
      </w:r>
    </w:p>
    <w:p w14:paraId="23A2FCF8" w14:textId="20BB65C4" w:rsidR="00627F4F" w:rsidRPr="00CF0342" w:rsidRDefault="00627F4F" w:rsidP="00627F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F0342">
        <w:rPr>
          <w:rFonts w:ascii="Arial" w:eastAsia="Times New Roman" w:hAnsi="Arial" w:cs="Arial"/>
          <w:sz w:val="20"/>
          <w:szCs w:val="20"/>
          <w:lang w:eastAsia="en-AU"/>
        </w:rPr>
        <w:t xml:space="preserve">Check that chemical containers are properly </w:t>
      </w:r>
      <w:r w:rsidR="00571ABB" w:rsidRPr="00CF0342">
        <w:rPr>
          <w:rFonts w:ascii="Arial" w:eastAsia="Times New Roman" w:hAnsi="Arial" w:cs="Arial"/>
          <w:sz w:val="20"/>
          <w:szCs w:val="20"/>
          <w:lang w:eastAsia="en-AU"/>
        </w:rPr>
        <w:t>labelled</w:t>
      </w:r>
      <w:r w:rsidRPr="00CF0342">
        <w:rPr>
          <w:rFonts w:ascii="Arial" w:eastAsia="Times New Roman" w:hAnsi="Arial" w:cs="Arial"/>
          <w:sz w:val="20"/>
          <w:szCs w:val="20"/>
          <w:lang w:eastAsia="en-AU"/>
        </w:rPr>
        <w:t xml:space="preserve"> with content, concentration, and expiration dates</w:t>
      </w:r>
      <w:r w:rsidR="00360BD4">
        <w:rPr>
          <w:rFonts w:ascii="Arial" w:eastAsia="Times New Roman" w:hAnsi="Arial" w:cs="Arial"/>
          <w:sz w:val="20"/>
          <w:szCs w:val="20"/>
          <w:lang w:eastAsia="en-AU"/>
        </w:rPr>
        <w:t>, and where appropriate, with ownership</w:t>
      </w:r>
      <w:r w:rsidRPr="00CF034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ECF78EE" w14:textId="503BE10D" w:rsidR="00627F4F" w:rsidRPr="00CF0342" w:rsidRDefault="73727510" w:rsidP="00627F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Check</w:t>
      </w:r>
      <w:r w:rsidR="00627F4F" w:rsidRPr="00CF0342">
        <w:rPr>
          <w:rFonts w:ascii="Arial" w:eastAsia="Times New Roman" w:hAnsi="Arial" w:cs="Arial"/>
          <w:sz w:val="20"/>
          <w:szCs w:val="20"/>
          <w:lang w:eastAsia="en-AU"/>
        </w:rPr>
        <w:t xml:space="preserve"> that Safety Data Sheets (SDS) are accessible and </w:t>
      </w:r>
      <w:r w:rsidR="00571ABB" w:rsidRPr="00CF0342">
        <w:rPr>
          <w:rFonts w:ascii="Arial" w:eastAsia="Times New Roman" w:hAnsi="Arial" w:cs="Arial"/>
          <w:sz w:val="20"/>
          <w:szCs w:val="20"/>
          <w:lang w:eastAsia="en-AU"/>
        </w:rPr>
        <w:t>up to date</w:t>
      </w:r>
      <w:r w:rsidR="00627F4F" w:rsidRPr="00CF034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85F1D33" w14:textId="6411DCF9" w:rsidR="00627F4F" w:rsidRPr="00CF0342" w:rsidRDefault="00627F4F" w:rsidP="00627F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F0342">
        <w:rPr>
          <w:rFonts w:ascii="Arial" w:eastAsia="Times New Roman" w:hAnsi="Arial" w:cs="Arial"/>
          <w:sz w:val="20"/>
          <w:szCs w:val="20"/>
          <w:lang w:eastAsia="en-AU"/>
        </w:rPr>
        <w:t xml:space="preserve">Verify that hazardous waste containers are </w:t>
      </w:r>
      <w:r w:rsidR="00571ABB" w:rsidRPr="00CF0342">
        <w:rPr>
          <w:rFonts w:ascii="Arial" w:eastAsia="Times New Roman" w:hAnsi="Arial" w:cs="Arial"/>
          <w:sz w:val="20"/>
          <w:szCs w:val="20"/>
          <w:lang w:eastAsia="en-AU"/>
        </w:rPr>
        <w:t>labelled</w:t>
      </w:r>
      <w:r w:rsidRPr="00CF0342">
        <w:rPr>
          <w:rFonts w:ascii="Arial" w:eastAsia="Times New Roman" w:hAnsi="Arial" w:cs="Arial"/>
          <w:sz w:val="20"/>
          <w:szCs w:val="20"/>
          <w:lang w:eastAsia="en-AU"/>
        </w:rPr>
        <w:t xml:space="preserve"> and stored correctly.</w:t>
      </w:r>
    </w:p>
    <w:p w14:paraId="33F00618" w14:textId="5C8EA701" w:rsidR="00627F4F" w:rsidRDefault="00627F4F" w:rsidP="00627F4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F034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CF0342">
        <w:rPr>
          <w:rFonts w:ascii="Arial" w:eastAsia="Times New Roman" w:hAnsi="Arial" w:cs="Arial"/>
          <w:sz w:val="20"/>
          <w:szCs w:val="20"/>
          <w:lang w:eastAsia="en-AU"/>
        </w:rPr>
        <w:t xml:space="preserve">: Note any improperly stored or </w:t>
      </w:r>
      <w:r w:rsidR="00571ABB" w:rsidRPr="00CF0342">
        <w:rPr>
          <w:rFonts w:ascii="Arial" w:eastAsia="Times New Roman" w:hAnsi="Arial" w:cs="Arial"/>
          <w:sz w:val="20"/>
          <w:szCs w:val="20"/>
          <w:lang w:eastAsia="en-AU"/>
        </w:rPr>
        <w:t>labelled</w:t>
      </w:r>
      <w:r w:rsidRPr="00CF0342">
        <w:rPr>
          <w:rFonts w:ascii="Arial" w:eastAsia="Times New Roman" w:hAnsi="Arial" w:cs="Arial"/>
          <w:sz w:val="20"/>
          <w:szCs w:val="20"/>
          <w:lang w:eastAsia="en-AU"/>
        </w:rPr>
        <w:t xml:space="preserve"> chemicals and ensure that SDS are accessible.</w:t>
      </w:r>
    </w:p>
    <w:p w14:paraId="1A269505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1411498E">
          <v:rect id="_x0000_i1029" style="width:0;height:1.5pt" o:hralign="center" o:hrstd="t" o:hr="t" fillcolor="#a0a0a0" stroked="f"/>
        </w:pict>
      </w:r>
    </w:p>
    <w:p w14:paraId="552FB389" w14:textId="6DCB0B0B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421B07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E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: Biological Safety and Environmental Controls</w:t>
      </w:r>
    </w:p>
    <w:p w14:paraId="22077CFE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8: Biological Safety and Waste Disposal</w:t>
      </w:r>
    </w:p>
    <w:p w14:paraId="1452D72C" w14:textId="77777777" w:rsidR="00627F4F" w:rsidRPr="00467333" w:rsidRDefault="00627F4F" w:rsidP="00627F4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67333">
        <w:rPr>
          <w:rFonts w:ascii="Arial" w:eastAsia="Times New Roman" w:hAnsi="Arial" w:cs="Arial"/>
          <w:b/>
          <w:bCs/>
          <w:sz w:val="20"/>
          <w:szCs w:val="20"/>
          <w:lang w:eastAsia="en-AU"/>
        </w:rPr>
        <w:lastRenderedPageBreak/>
        <w:t>What to Look For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49155D9E" w14:textId="38B4E5EF" w:rsidR="00627F4F" w:rsidRPr="00467333" w:rsidRDefault="00627F4F" w:rsidP="00627F4F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Verify that biological agents are stored in secure, </w:t>
      </w:r>
      <w:r w:rsidR="00571ABB" w:rsidRPr="00467333">
        <w:rPr>
          <w:rFonts w:ascii="Arial" w:eastAsia="Times New Roman" w:hAnsi="Arial" w:cs="Arial"/>
          <w:sz w:val="20"/>
          <w:szCs w:val="20"/>
          <w:lang w:eastAsia="en-AU"/>
        </w:rPr>
        <w:t>labelled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 containers with appropriate biohazard symbols.</w:t>
      </w:r>
    </w:p>
    <w:p w14:paraId="53B55DCC" w14:textId="2F0A3F95" w:rsidR="00627F4F" w:rsidRPr="00467333" w:rsidRDefault="00627F4F" w:rsidP="00627F4F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Check that </w:t>
      </w:r>
      <w:r w:rsidR="702439BD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a decontamination 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process </w:t>
      </w:r>
      <w:r w:rsidR="7D476C73" w:rsidRPr="299C4487">
        <w:rPr>
          <w:rFonts w:ascii="Arial" w:eastAsia="Times New Roman" w:hAnsi="Arial" w:cs="Arial"/>
          <w:sz w:val="20"/>
          <w:szCs w:val="20"/>
          <w:lang w:eastAsia="en-AU"/>
        </w:rPr>
        <w:t>is in place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>for biological waste disposal.</w:t>
      </w:r>
    </w:p>
    <w:p w14:paraId="6FDC4E6C" w14:textId="2BD58EA2" w:rsidR="00627F4F" w:rsidRPr="00467333" w:rsidRDefault="00627F4F" w:rsidP="00627F4F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Ensure autoclaves are functional, regularly tested, and that logs are </w:t>
      </w:r>
      <w:r w:rsidR="00571ABB" w:rsidRPr="00467333">
        <w:rPr>
          <w:rFonts w:ascii="Arial" w:eastAsia="Times New Roman" w:hAnsi="Arial" w:cs="Arial"/>
          <w:sz w:val="20"/>
          <w:szCs w:val="20"/>
          <w:lang w:eastAsia="en-AU"/>
        </w:rPr>
        <w:t>up to date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1B973FA" w14:textId="5DCF2A48" w:rsidR="00627F4F" w:rsidRPr="00467333" w:rsidRDefault="00627F4F" w:rsidP="00627F4F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Confirm that sharps containers are available, </w:t>
      </w:r>
      <w:r w:rsidR="00571ABB" w:rsidRPr="00467333">
        <w:rPr>
          <w:rFonts w:ascii="Arial" w:eastAsia="Times New Roman" w:hAnsi="Arial" w:cs="Arial"/>
          <w:sz w:val="20"/>
          <w:szCs w:val="20"/>
          <w:lang w:eastAsia="en-AU"/>
        </w:rPr>
        <w:t>labelled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>, and not overfilled.</w:t>
      </w:r>
    </w:p>
    <w:p w14:paraId="72A329A4" w14:textId="6FE3DA65" w:rsidR="00627F4F" w:rsidRPr="00467333" w:rsidRDefault="00627F4F" w:rsidP="00627F4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67333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: Record any issues with biological waste handling or autoclave logs and </w:t>
      </w:r>
      <w:r w:rsidR="3A8F2A6D" w:rsidRPr="299C4487">
        <w:rPr>
          <w:rFonts w:ascii="Arial" w:eastAsia="Times New Roman" w:hAnsi="Arial" w:cs="Arial"/>
          <w:sz w:val="20"/>
          <w:szCs w:val="20"/>
          <w:lang w:eastAsia="en-AU"/>
        </w:rPr>
        <w:t>recommend</w:t>
      </w:r>
      <w:r w:rsidRPr="00467333">
        <w:rPr>
          <w:rFonts w:ascii="Arial" w:eastAsia="Times New Roman" w:hAnsi="Arial" w:cs="Arial"/>
          <w:sz w:val="20"/>
          <w:szCs w:val="20"/>
          <w:lang w:eastAsia="en-AU"/>
        </w:rPr>
        <w:t xml:space="preserve"> corrective actions.</w:t>
      </w:r>
    </w:p>
    <w:p w14:paraId="7881611A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9: Ventilation, Air Quality, and Environmental Controls</w:t>
      </w:r>
    </w:p>
    <w:p w14:paraId="16770B46" w14:textId="77777777" w:rsidR="00627F4F" w:rsidRPr="00852DE7" w:rsidRDefault="00627F4F" w:rsidP="00627F4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52DE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852DE7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4732D84E" w14:textId="6F2CD5E4" w:rsidR="00BF347F" w:rsidRPr="00852DE7" w:rsidRDefault="00627F4F" w:rsidP="00627F4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52DE7">
        <w:rPr>
          <w:rFonts w:ascii="Arial" w:eastAsia="Times New Roman" w:hAnsi="Arial" w:cs="Arial"/>
          <w:sz w:val="20"/>
          <w:szCs w:val="20"/>
          <w:lang w:eastAsia="en-AU"/>
        </w:rPr>
        <w:t xml:space="preserve">Ensure that ventilation systems are adequate, </w:t>
      </w:r>
      <w:r w:rsidR="304D536A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especially in PC2 labs with </w:t>
      </w:r>
      <w:r w:rsidRPr="00852DE7">
        <w:rPr>
          <w:rFonts w:ascii="Arial" w:eastAsia="Times New Roman" w:hAnsi="Arial" w:cs="Arial"/>
          <w:sz w:val="20"/>
          <w:szCs w:val="20"/>
          <w:lang w:eastAsia="en-AU"/>
        </w:rPr>
        <w:t xml:space="preserve">negative pressure </w:t>
      </w:r>
      <w:r w:rsidR="592994D4" w:rsidRPr="299C4487">
        <w:rPr>
          <w:rFonts w:ascii="Arial" w:eastAsia="Times New Roman" w:hAnsi="Arial" w:cs="Arial"/>
          <w:sz w:val="20"/>
          <w:szCs w:val="20"/>
          <w:lang w:eastAsia="en-AU"/>
        </w:rPr>
        <w:t>requirements.</w:t>
      </w:r>
      <w:r w:rsidR="00137A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1FFF2132" w14:textId="77777777" w:rsidR="00627F4F" w:rsidRPr="00852DE7" w:rsidRDefault="00627F4F" w:rsidP="00627F4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52DE7">
        <w:rPr>
          <w:rFonts w:ascii="Arial" w:eastAsia="Times New Roman" w:hAnsi="Arial" w:cs="Arial"/>
          <w:sz w:val="20"/>
          <w:szCs w:val="20"/>
          <w:lang w:eastAsia="en-AU"/>
        </w:rPr>
        <w:t>Verify that HEPA filters are installed and maintained where required.</w:t>
      </w:r>
    </w:p>
    <w:p w14:paraId="19A9439F" w14:textId="77777777" w:rsidR="00627F4F" w:rsidRPr="00852DE7" w:rsidRDefault="00627F4F" w:rsidP="00627F4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52DE7">
        <w:rPr>
          <w:rFonts w:ascii="Arial" w:eastAsia="Times New Roman" w:hAnsi="Arial" w:cs="Arial"/>
          <w:sz w:val="20"/>
          <w:szCs w:val="20"/>
          <w:lang w:eastAsia="en-AU"/>
        </w:rPr>
        <w:t>Check that air handling units (AHUs) are inspected and serviced regularly.</w:t>
      </w:r>
    </w:p>
    <w:p w14:paraId="0D93F70B" w14:textId="77777777" w:rsidR="00627F4F" w:rsidRPr="00852DE7" w:rsidRDefault="00627F4F" w:rsidP="00627F4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52DE7">
        <w:rPr>
          <w:rFonts w:ascii="Arial" w:eastAsia="Times New Roman" w:hAnsi="Arial" w:cs="Arial"/>
          <w:sz w:val="20"/>
          <w:szCs w:val="20"/>
          <w:lang w:eastAsia="en-AU"/>
        </w:rPr>
        <w:t>Confirm that room temperature and humidity are monitored and controlled.</w:t>
      </w:r>
    </w:p>
    <w:p w14:paraId="00791108" w14:textId="0526CDFA" w:rsidR="00627F4F" w:rsidRPr="00852DE7" w:rsidRDefault="00627F4F">
      <w:pPr>
        <w:numPr>
          <w:ilvl w:val="0"/>
          <w:numId w:val="34"/>
        </w:numPr>
        <w:spacing w:beforeAutospacing="1" w:afterAutospacing="1" w:line="240" w:lineRule="auto"/>
        <w:rPr>
          <w:rFonts w:ascii="Arial" w:eastAsia="Arial" w:hAnsi="Arial" w:cs="Arial"/>
          <w:sz w:val="20"/>
          <w:szCs w:val="20"/>
        </w:rPr>
      </w:pPr>
      <w:r w:rsidRPr="00852DE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852DE7">
        <w:rPr>
          <w:rFonts w:ascii="Arial" w:eastAsia="Times New Roman" w:hAnsi="Arial" w:cs="Arial"/>
          <w:sz w:val="20"/>
          <w:szCs w:val="20"/>
          <w:lang w:eastAsia="en-AU"/>
        </w:rPr>
        <w:t xml:space="preserve">: Note any ventilation issues </w:t>
      </w:r>
      <w:r w:rsidR="140F7671" w:rsidRPr="1EAD4A13">
        <w:rPr>
          <w:rFonts w:ascii="Arial" w:eastAsia="Times New Roman" w:hAnsi="Arial" w:cs="Arial"/>
          <w:sz w:val="20"/>
          <w:szCs w:val="20"/>
          <w:lang w:eastAsia="en-AU"/>
        </w:rPr>
        <w:t>or</w:t>
      </w:r>
      <w:r w:rsidRPr="00852DE7">
        <w:rPr>
          <w:rFonts w:ascii="Arial" w:eastAsia="Times New Roman" w:hAnsi="Arial" w:cs="Arial"/>
          <w:sz w:val="20"/>
          <w:szCs w:val="20"/>
          <w:lang w:eastAsia="en-AU"/>
        </w:rPr>
        <w:t xml:space="preserve"> air quality </w:t>
      </w:r>
      <w:r w:rsidR="46AB5B7D" w:rsidRPr="003D2D8C">
        <w:rPr>
          <w:rFonts w:ascii="Arial" w:eastAsia="Times New Roman" w:hAnsi="Arial" w:cs="Arial"/>
          <w:sz w:val="20"/>
          <w:szCs w:val="20"/>
          <w:lang w:eastAsia="en-AU"/>
        </w:rPr>
        <w:t>issues.</w:t>
      </w:r>
    </w:p>
    <w:p w14:paraId="3F8EFD94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763F85E7">
          <v:rect id="_x0000_i1030" style="width:0;height:1.5pt" o:hralign="center" o:hrstd="t" o:hr="t" fillcolor="#a0a0a0" stroked="f"/>
        </w:pict>
      </w:r>
    </w:p>
    <w:p w14:paraId="6BA2EDE8" w14:textId="2173A8F2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421B07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F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: Critical Equipment and Emergency Preparedness</w:t>
      </w:r>
    </w:p>
    <w:p w14:paraId="648DCC19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10: Biological Safety Cabinets (BSCs) and Fume Hoods</w:t>
      </w:r>
    </w:p>
    <w:p w14:paraId="2EDBCDCC" w14:textId="77777777" w:rsidR="00627F4F" w:rsidRPr="005623D5" w:rsidRDefault="00627F4F" w:rsidP="00627F4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623D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5623D5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4172E878" w14:textId="30D6B7DD" w:rsidR="00627F4F" w:rsidRPr="005623D5" w:rsidRDefault="00627F4F" w:rsidP="00627F4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623D5">
        <w:rPr>
          <w:rFonts w:ascii="Arial" w:eastAsia="Times New Roman" w:hAnsi="Arial" w:cs="Arial"/>
          <w:sz w:val="20"/>
          <w:szCs w:val="20"/>
          <w:lang w:eastAsia="en-AU"/>
        </w:rPr>
        <w:t>Ensure that BSCs are certified annually</w:t>
      </w:r>
      <w:r w:rsidR="75279029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, kept </w:t>
      </w:r>
      <w:r w:rsidRPr="005623D5">
        <w:rPr>
          <w:rFonts w:ascii="Arial" w:eastAsia="Times New Roman" w:hAnsi="Arial" w:cs="Arial"/>
          <w:sz w:val="20"/>
          <w:szCs w:val="20"/>
          <w:lang w:eastAsia="en-AU"/>
        </w:rPr>
        <w:t xml:space="preserve">clean, </w:t>
      </w:r>
      <w:r w:rsidR="0F42EA60" w:rsidRPr="299C4487">
        <w:rPr>
          <w:rFonts w:ascii="Arial" w:eastAsia="Times New Roman" w:hAnsi="Arial" w:cs="Arial"/>
          <w:sz w:val="20"/>
          <w:szCs w:val="20"/>
          <w:lang w:eastAsia="en-AU"/>
        </w:rPr>
        <w:t>and follow</w:t>
      </w:r>
      <w:r w:rsidRPr="005623D5">
        <w:rPr>
          <w:rFonts w:ascii="Arial" w:eastAsia="Times New Roman" w:hAnsi="Arial" w:cs="Arial"/>
          <w:sz w:val="20"/>
          <w:szCs w:val="20"/>
          <w:lang w:eastAsia="en-AU"/>
        </w:rPr>
        <w:t xml:space="preserve"> proper decontamination protocols </w:t>
      </w:r>
      <w:r w:rsidR="021CC1E0" w:rsidRPr="299C4487">
        <w:rPr>
          <w:rFonts w:ascii="Arial" w:eastAsia="Times New Roman" w:hAnsi="Arial" w:cs="Arial"/>
          <w:sz w:val="20"/>
          <w:szCs w:val="20"/>
          <w:lang w:eastAsia="en-AU"/>
        </w:rPr>
        <w:t>after</w:t>
      </w:r>
      <w:r w:rsidRPr="005623D5">
        <w:rPr>
          <w:rFonts w:ascii="Arial" w:eastAsia="Times New Roman" w:hAnsi="Arial" w:cs="Arial"/>
          <w:sz w:val="20"/>
          <w:szCs w:val="20"/>
          <w:lang w:eastAsia="en-AU"/>
        </w:rPr>
        <w:t xml:space="preserve"> use.</w:t>
      </w:r>
    </w:p>
    <w:p w14:paraId="704D29DE" w14:textId="77777777" w:rsidR="00627F4F" w:rsidRPr="005623D5" w:rsidRDefault="00627F4F" w:rsidP="00627F4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623D5">
        <w:rPr>
          <w:rFonts w:ascii="Arial" w:eastAsia="Times New Roman" w:hAnsi="Arial" w:cs="Arial"/>
          <w:sz w:val="20"/>
          <w:szCs w:val="20"/>
          <w:lang w:eastAsia="en-AU"/>
        </w:rPr>
        <w:t>Check that fume hoods are functional, certified, and free from clutter, and that sash heights are maintained at safe levels during use.</w:t>
      </w:r>
    </w:p>
    <w:p w14:paraId="5B4C2787" w14:textId="10B246A4" w:rsidR="00627F4F" w:rsidRPr="005623D5" w:rsidRDefault="00627F4F" w:rsidP="00627F4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623D5">
        <w:rPr>
          <w:rFonts w:ascii="Arial" w:eastAsia="Times New Roman" w:hAnsi="Arial" w:cs="Arial"/>
          <w:sz w:val="20"/>
          <w:szCs w:val="20"/>
          <w:lang w:eastAsia="en-AU"/>
        </w:rPr>
        <w:t xml:space="preserve">Verify that procedures involving volatile chemicals are conducted </w:t>
      </w:r>
      <w:r w:rsidR="00367602">
        <w:rPr>
          <w:rFonts w:ascii="Arial" w:eastAsia="Times New Roman" w:hAnsi="Arial" w:cs="Arial"/>
          <w:sz w:val="20"/>
          <w:szCs w:val="20"/>
          <w:lang w:eastAsia="en-AU"/>
        </w:rPr>
        <w:t xml:space="preserve">only </w:t>
      </w:r>
      <w:r w:rsidRPr="005623D5">
        <w:rPr>
          <w:rFonts w:ascii="Arial" w:eastAsia="Times New Roman" w:hAnsi="Arial" w:cs="Arial"/>
          <w:sz w:val="20"/>
          <w:szCs w:val="20"/>
          <w:lang w:eastAsia="en-AU"/>
        </w:rPr>
        <w:t>within fume hoods.</w:t>
      </w:r>
    </w:p>
    <w:p w14:paraId="139545E1" w14:textId="3498C08C" w:rsidR="00627F4F" w:rsidRPr="005623D5" w:rsidRDefault="00627F4F" w:rsidP="00627F4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623D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5623D5">
        <w:rPr>
          <w:rFonts w:ascii="Arial" w:eastAsia="Times New Roman" w:hAnsi="Arial" w:cs="Arial"/>
          <w:sz w:val="20"/>
          <w:szCs w:val="20"/>
          <w:lang w:eastAsia="en-AU"/>
        </w:rPr>
        <w:t xml:space="preserve">: Record any BSC or fume hood issues and confirm certification records are </w:t>
      </w:r>
      <w:r w:rsidR="00571ABB" w:rsidRPr="005623D5">
        <w:rPr>
          <w:rFonts w:ascii="Arial" w:eastAsia="Times New Roman" w:hAnsi="Arial" w:cs="Arial"/>
          <w:sz w:val="20"/>
          <w:szCs w:val="20"/>
          <w:lang w:eastAsia="en-AU"/>
        </w:rPr>
        <w:t>up to date</w:t>
      </w:r>
      <w:r w:rsidRPr="005623D5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60A6886D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11: Spill Management and Emergency Preparedness</w:t>
      </w:r>
    </w:p>
    <w:p w14:paraId="6FCCA692" w14:textId="77777777" w:rsidR="00627F4F" w:rsidRPr="008355D9" w:rsidRDefault="00627F4F" w:rsidP="00627F4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355D9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8355D9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191F1B3D" w14:textId="6B149185" w:rsidR="00627F4F" w:rsidRPr="008355D9" w:rsidRDefault="00627F4F" w:rsidP="00627F4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355D9">
        <w:rPr>
          <w:rFonts w:ascii="Arial" w:eastAsia="Times New Roman" w:hAnsi="Arial" w:cs="Arial"/>
          <w:sz w:val="20"/>
          <w:szCs w:val="20"/>
          <w:lang w:eastAsia="en-AU"/>
        </w:rPr>
        <w:t xml:space="preserve">Ensure that spill kits are available and </w:t>
      </w:r>
      <w:r w:rsidR="33EF2A02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fully </w:t>
      </w:r>
      <w:r w:rsidRPr="008355D9">
        <w:rPr>
          <w:rFonts w:ascii="Arial" w:eastAsia="Times New Roman" w:hAnsi="Arial" w:cs="Arial"/>
          <w:sz w:val="20"/>
          <w:szCs w:val="20"/>
          <w:lang w:eastAsia="en-AU"/>
        </w:rPr>
        <w:t>stocked for chemical, biological, and radiation spills.</w:t>
      </w:r>
    </w:p>
    <w:p w14:paraId="5964B1B9" w14:textId="77777777" w:rsidR="00627F4F" w:rsidRPr="008355D9" w:rsidRDefault="00627F4F" w:rsidP="00627F4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355D9">
        <w:rPr>
          <w:rFonts w:ascii="Arial" w:eastAsia="Times New Roman" w:hAnsi="Arial" w:cs="Arial"/>
          <w:sz w:val="20"/>
          <w:szCs w:val="20"/>
          <w:lang w:eastAsia="en-AU"/>
        </w:rPr>
        <w:t>Verify that personnel are trained in spill response procedures and that training is documented.</w:t>
      </w:r>
    </w:p>
    <w:p w14:paraId="0702F9C0" w14:textId="77777777" w:rsidR="00627F4F" w:rsidRPr="008355D9" w:rsidRDefault="00627F4F" w:rsidP="00627F4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355D9">
        <w:rPr>
          <w:rFonts w:ascii="Arial" w:eastAsia="Times New Roman" w:hAnsi="Arial" w:cs="Arial"/>
          <w:sz w:val="20"/>
          <w:szCs w:val="20"/>
          <w:lang w:eastAsia="en-AU"/>
        </w:rPr>
        <w:t>Check that fire extinguishers, eyewash stations, and safety showers are functional, unobstructed, and regularly inspected.</w:t>
      </w:r>
    </w:p>
    <w:p w14:paraId="1833F1AD" w14:textId="77777777" w:rsidR="00627F4F" w:rsidRPr="008355D9" w:rsidRDefault="00627F4F" w:rsidP="00627F4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355D9">
        <w:rPr>
          <w:rFonts w:ascii="Arial" w:eastAsia="Times New Roman" w:hAnsi="Arial" w:cs="Arial"/>
          <w:sz w:val="20"/>
          <w:szCs w:val="20"/>
          <w:lang w:eastAsia="en-AU"/>
        </w:rPr>
        <w:t>Confirm that there is a designated assembly point in case of evacuation and that fire alarms and emergency lighting are tested regularly.</w:t>
      </w:r>
    </w:p>
    <w:p w14:paraId="1BCB32CC" w14:textId="77777777" w:rsidR="00627F4F" w:rsidRDefault="00627F4F" w:rsidP="00627F4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355D9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8355D9">
        <w:rPr>
          <w:rFonts w:ascii="Arial" w:eastAsia="Times New Roman" w:hAnsi="Arial" w:cs="Arial"/>
          <w:sz w:val="20"/>
          <w:szCs w:val="20"/>
          <w:lang w:eastAsia="en-AU"/>
        </w:rPr>
        <w:t>: Record any deficiencies in spill kits or emergency equipment and recommend corrective actions.</w:t>
      </w:r>
    </w:p>
    <w:p w14:paraId="5D687162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7E00ED65">
          <v:rect id="_x0000_i1031" style="width:0;height:1.5pt" o:hralign="center" o:hrstd="t" o:hr="t" fillcolor="#a0a0a0" stroked="f"/>
        </w:pict>
      </w:r>
    </w:p>
    <w:p w14:paraId="0AD29C10" w14:textId="76B6619F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421B07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G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: </w:t>
      </w:r>
      <w:r w:rsidR="00B6740A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Safety Readiness and Competency Verification</w:t>
      </w:r>
    </w:p>
    <w:p w14:paraId="4CB9D506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12: First Aid, Incident Response, and Documentation</w:t>
      </w:r>
    </w:p>
    <w:p w14:paraId="102E1E66" w14:textId="77777777" w:rsidR="00627F4F" w:rsidRPr="00634127" w:rsidRDefault="00627F4F" w:rsidP="00627F4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3412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634127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5450F304" w14:textId="37360C66" w:rsidR="00627F4F" w:rsidRPr="00634127" w:rsidRDefault="00627F4F" w:rsidP="00627F4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34127">
        <w:rPr>
          <w:rFonts w:ascii="Arial" w:eastAsia="Times New Roman" w:hAnsi="Arial" w:cs="Arial"/>
          <w:sz w:val="20"/>
          <w:szCs w:val="20"/>
          <w:lang w:eastAsia="en-AU"/>
        </w:rPr>
        <w:t xml:space="preserve">Ensure First Aid 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>kit</w:t>
      </w:r>
      <w:r w:rsidR="0787AD2C" w:rsidRPr="299C4487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73EBD66D" w:rsidRPr="299C4487">
        <w:rPr>
          <w:rFonts w:ascii="Arial" w:eastAsia="Times New Roman" w:hAnsi="Arial" w:cs="Arial"/>
          <w:sz w:val="20"/>
          <w:szCs w:val="20"/>
          <w:lang w:eastAsia="en-AU"/>
        </w:rPr>
        <w:t>are</w:t>
      </w:r>
      <w:r w:rsidRPr="00634127">
        <w:rPr>
          <w:rFonts w:ascii="Arial" w:eastAsia="Times New Roman" w:hAnsi="Arial" w:cs="Arial"/>
          <w:sz w:val="20"/>
          <w:szCs w:val="20"/>
          <w:lang w:eastAsia="en-AU"/>
        </w:rPr>
        <w:t xml:space="preserve"> fully stocked and that contents are checked regularly.</w:t>
      </w:r>
    </w:p>
    <w:p w14:paraId="3DC9C0AB" w14:textId="3C4E0CA8" w:rsidR="001D560D" w:rsidRPr="00634127" w:rsidRDefault="00627F4F" w:rsidP="00627F4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34127">
        <w:rPr>
          <w:rFonts w:ascii="Arial" w:eastAsia="Times New Roman" w:hAnsi="Arial" w:cs="Arial"/>
          <w:sz w:val="20"/>
          <w:szCs w:val="20"/>
          <w:lang w:eastAsia="en-AU"/>
        </w:rPr>
        <w:lastRenderedPageBreak/>
        <w:t xml:space="preserve">Verify that personnel </w:t>
      </w:r>
      <w:r w:rsidR="001D560D">
        <w:rPr>
          <w:rFonts w:ascii="Arial" w:eastAsia="Times New Roman" w:hAnsi="Arial" w:cs="Arial"/>
          <w:sz w:val="20"/>
          <w:szCs w:val="20"/>
          <w:lang w:eastAsia="en-AU"/>
        </w:rPr>
        <w:t>have current</w:t>
      </w:r>
      <w:r w:rsidR="6A60982B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634127">
        <w:rPr>
          <w:rFonts w:ascii="Arial" w:eastAsia="Times New Roman" w:hAnsi="Arial" w:cs="Arial"/>
          <w:sz w:val="20"/>
          <w:szCs w:val="20"/>
          <w:lang w:eastAsia="en-AU"/>
        </w:rPr>
        <w:t>First Aid certifications</w:t>
      </w:r>
      <w:r w:rsidR="598A1D67" w:rsidRPr="299C4487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63412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308FD19A" w14:textId="076DB484" w:rsidR="00627F4F" w:rsidRPr="00634127" w:rsidRDefault="00627F4F">
      <w:pPr>
        <w:numPr>
          <w:ilvl w:val="1"/>
          <w:numId w:val="37"/>
        </w:numPr>
        <w:spacing w:beforeAutospacing="1" w:afterAutospacing="1" w:line="240" w:lineRule="auto"/>
        <w:rPr>
          <w:rFonts w:ascii="Arial" w:eastAsia="Arial" w:hAnsi="Arial" w:cs="Arial"/>
          <w:sz w:val="20"/>
          <w:szCs w:val="20"/>
        </w:rPr>
      </w:pPr>
      <w:r w:rsidRPr="00634127">
        <w:rPr>
          <w:rFonts w:ascii="Arial" w:eastAsia="Times New Roman" w:hAnsi="Arial" w:cs="Arial"/>
          <w:sz w:val="20"/>
          <w:szCs w:val="20"/>
          <w:lang w:eastAsia="en-AU"/>
        </w:rPr>
        <w:t xml:space="preserve">Check that all incidents and near misses are documented, reviewed, and corrective actions </w:t>
      </w:r>
      <w:r w:rsidR="7C34011D" w:rsidRPr="1EAD4A13">
        <w:rPr>
          <w:rFonts w:ascii="Arial" w:eastAsia="Times New Roman" w:hAnsi="Arial" w:cs="Arial"/>
          <w:sz w:val="20"/>
          <w:szCs w:val="20"/>
          <w:lang w:eastAsia="en-AU"/>
        </w:rPr>
        <w:t>taken</w:t>
      </w:r>
      <w:r w:rsidR="2795F811" w:rsidRPr="1EAD4A13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="7C34011D" w:rsidRPr="1EAD4A13">
        <w:rPr>
          <w:rFonts w:ascii="Arial" w:eastAsia="Times New Roman" w:hAnsi="Arial" w:cs="Arial"/>
          <w:sz w:val="20"/>
          <w:szCs w:val="20"/>
          <w:lang w:eastAsia="en-AU"/>
        </w:rPr>
        <w:t xml:space="preserve"> where required.</w:t>
      </w:r>
    </w:p>
    <w:p w14:paraId="1868D4DE" w14:textId="599594E3" w:rsidR="00627F4F" w:rsidRPr="00634127" w:rsidRDefault="00627F4F" w:rsidP="00627F4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34127">
        <w:rPr>
          <w:rFonts w:ascii="Arial" w:eastAsia="Times New Roman" w:hAnsi="Arial" w:cs="Arial"/>
          <w:sz w:val="20"/>
          <w:szCs w:val="20"/>
          <w:lang w:eastAsia="en-AU"/>
        </w:rPr>
        <w:t>Confirm that safety manuals and emergency procedures are accessible to all personnel.</w:t>
      </w:r>
    </w:p>
    <w:p w14:paraId="08BB0CE9" w14:textId="0DF4DC33" w:rsidR="00627F4F" w:rsidRPr="00634127" w:rsidRDefault="00627F4F" w:rsidP="00627F4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3412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634127">
        <w:rPr>
          <w:rFonts w:ascii="Arial" w:eastAsia="Times New Roman" w:hAnsi="Arial" w:cs="Arial"/>
          <w:sz w:val="20"/>
          <w:szCs w:val="20"/>
          <w:lang w:eastAsia="en-AU"/>
        </w:rPr>
        <w:t xml:space="preserve">: Record any First Aid or incident response issues </w:t>
      </w:r>
      <w:r w:rsidR="1F23DFD0" w:rsidRPr="299C4487">
        <w:rPr>
          <w:rFonts w:ascii="Arial" w:eastAsia="Times New Roman" w:hAnsi="Arial" w:cs="Arial"/>
          <w:sz w:val="20"/>
          <w:szCs w:val="20"/>
          <w:lang w:eastAsia="en-AU"/>
        </w:rPr>
        <w:t>via the online Elumina</w:t>
      </w:r>
      <w:r w:rsidR="0036760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1F23DFD0" w:rsidRPr="299C4487">
        <w:rPr>
          <w:rFonts w:ascii="Arial" w:eastAsia="Times New Roman" w:hAnsi="Arial" w:cs="Arial"/>
          <w:sz w:val="20"/>
          <w:szCs w:val="20"/>
          <w:lang w:eastAsia="en-AU"/>
        </w:rPr>
        <w:t>Management System.</w:t>
      </w:r>
      <w:r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0AEB0C55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13: Training and Competency Review</w:t>
      </w:r>
    </w:p>
    <w:p w14:paraId="7644C981" w14:textId="77777777" w:rsidR="00627F4F" w:rsidRPr="00050F44" w:rsidRDefault="00627F4F" w:rsidP="00627F4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50F4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050F44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47F355A5" w14:textId="77777777" w:rsidR="00627F4F" w:rsidRPr="00050F44" w:rsidRDefault="00627F4F" w:rsidP="00627F4F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50F44">
        <w:rPr>
          <w:rFonts w:ascii="Arial" w:eastAsia="Times New Roman" w:hAnsi="Arial" w:cs="Arial"/>
          <w:sz w:val="20"/>
          <w:szCs w:val="20"/>
          <w:lang w:eastAsia="en-AU"/>
        </w:rPr>
        <w:t>Verify that all staff are trained in lab safety protocols and emergency procedures, with refresher training provided regularly.</w:t>
      </w:r>
    </w:p>
    <w:p w14:paraId="5D29777A" w14:textId="215AFC9E" w:rsidR="00627F4F" w:rsidRPr="00050F44" w:rsidRDefault="00627F4F" w:rsidP="00627F4F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50F44">
        <w:rPr>
          <w:rFonts w:ascii="Arial" w:eastAsia="Times New Roman" w:hAnsi="Arial" w:cs="Arial"/>
          <w:sz w:val="20"/>
          <w:szCs w:val="20"/>
          <w:lang w:eastAsia="en-AU"/>
        </w:rPr>
        <w:t xml:space="preserve">Ensure that competency assessments are conducted for </w:t>
      </w:r>
      <w:r w:rsidR="387F278F" w:rsidRPr="299C4487">
        <w:rPr>
          <w:rFonts w:ascii="Arial" w:eastAsia="Times New Roman" w:hAnsi="Arial" w:cs="Arial"/>
          <w:sz w:val="20"/>
          <w:szCs w:val="20"/>
          <w:lang w:eastAsia="en-AU"/>
        </w:rPr>
        <w:t>those</w:t>
      </w:r>
      <w:r w:rsidRPr="00050F44">
        <w:rPr>
          <w:rFonts w:ascii="Arial" w:eastAsia="Times New Roman" w:hAnsi="Arial" w:cs="Arial"/>
          <w:sz w:val="20"/>
          <w:szCs w:val="20"/>
          <w:lang w:eastAsia="en-AU"/>
        </w:rPr>
        <w:t xml:space="preserve"> handling hazardous materials.</w:t>
      </w:r>
    </w:p>
    <w:p w14:paraId="5FE5D374" w14:textId="721FAEC0" w:rsidR="006C2450" w:rsidRPr="00050F44" w:rsidRDefault="00627F4F" w:rsidP="00627F4F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50F44">
        <w:rPr>
          <w:rFonts w:ascii="Arial" w:eastAsia="Times New Roman" w:hAnsi="Arial" w:cs="Arial"/>
          <w:sz w:val="20"/>
          <w:szCs w:val="20"/>
          <w:lang w:eastAsia="en-AU"/>
        </w:rPr>
        <w:t xml:space="preserve">Confirm that contractors and visitors </w:t>
      </w:r>
      <w:r w:rsidR="4967F5AB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receive a lab safety </w:t>
      </w:r>
      <w:r w:rsidR="006C2450">
        <w:rPr>
          <w:rFonts w:ascii="Arial" w:eastAsia="Times New Roman" w:hAnsi="Arial" w:cs="Arial"/>
          <w:sz w:val="20"/>
          <w:szCs w:val="20"/>
          <w:lang w:eastAsia="en-AU"/>
        </w:rPr>
        <w:t xml:space="preserve">and compliance </w:t>
      </w:r>
      <w:r w:rsidR="4967F5AB" w:rsidRPr="299C4487">
        <w:rPr>
          <w:rFonts w:ascii="Arial" w:eastAsia="Times New Roman" w:hAnsi="Arial" w:cs="Arial"/>
          <w:sz w:val="20"/>
          <w:szCs w:val="20"/>
          <w:lang w:eastAsia="en-AU"/>
        </w:rPr>
        <w:t>induction before entry.</w:t>
      </w:r>
    </w:p>
    <w:p w14:paraId="21B7C9F9" w14:textId="77777777" w:rsidR="00627F4F" w:rsidRPr="00050F44" w:rsidRDefault="00627F4F" w:rsidP="00627F4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050F4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050F44">
        <w:rPr>
          <w:rFonts w:ascii="Arial" w:eastAsia="Times New Roman" w:hAnsi="Arial" w:cs="Arial"/>
          <w:sz w:val="20"/>
          <w:szCs w:val="20"/>
          <w:lang w:eastAsia="en-AU"/>
        </w:rPr>
        <w:t>: Record any gaps in training or competency assessments and schedule necessary training sessions.</w:t>
      </w:r>
    </w:p>
    <w:p w14:paraId="22CC0ACF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04A02CE9">
          <v:rect id="_x0000_i1032" style="width:0;height:1.5pt" o:hralign="center" o:hrstd="t" o:hr="t" fillcolor="#a0a0a0" stroked="f"/>
        </w:pict>
      </w:r>
    </w:p>
    <w:p w14:paraId="08C76744" w14:textId="4DCC12FD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421B07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H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: </w:t>
      </w:r>
      <w:r w:rsidR="00393288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Final Equipment and Safety Checks</w:t>
      </w:r>
    </w:p>
    <w:p w14:paraId="64D15ACA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14: Equipment Maintenance and Calibration</w:t>
      </w:r>
    </w:p>
    <w:p w14:paraId="4E94F556" w14:textId="77777777" w:rsidR="00627F4F" w:rsidRPr="00744758" w:rsidRDefault="00627F4F" w:rsidP="00627F4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744758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4394CB0B" w14:textId="634F7A1E" w:rsidR="00627F4F" w:rsidRPr="00744758" w:rsidRDefault="00627F4F" w:rsidP="00627F4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sz w:val="20"/>
          <w:szCs w:val="20"/>
          <w:lang w:eastAsia="en-AU"/>
        </w:rPr>
        <w:t>Ensure that all critical equipment (e.g., autoclaves, centrifuges, freezers) is maintained and calibrated annually.</w:t>
      </w:r>
    </w:p>
    <w:p w14:paraId="3E3E46EE" w14:textId="129FDD34" w:rsidR="00627F4F" w:rsidRPr="00744758" w:rsidRDefault="00627F4F" w:rsidP="00627F4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sz w:val="20"/>
          <w:szCs w:val="20"/>
          <w:lang w:eastAsia="en-AU"/>
        </w:rPr>
        <w:t>Verify that maintenance and calibration records are up-to-date and accessible.</w:t>
      </w:r>
    </w:p>
    <w:p w14:paraId="7633DB72" w14:textId="77777777" w:rsidR="00627F4F" w:rsidRPr="00744758" w:rsidRDefault="00627F4F" w:rsidP="00627F4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sz w:val="20"/>
          <w:szCs w:val="20"/>
          <w:lang w:eastAsia="en-AU"/>
        </w:rPr>
        <w:t>Check that safety interlocks and emergency shutoffs on equipment are tested regularly.</w:t>
      </w:r>
    </w:p>
    <w:p w14:paraId="3E768D17" w14:textId="7D78AB61" w:rsidR="00627F4F" w:rsidRPr="00744758" w:rsidRDefault="00627F4F" w:rsidP="00627F4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744758">
        <w:rPr>
          <w:rFonts w:ascii="Arial" w:eastAsia="Times New Roman" w:hAnsi="Arial" w:cs="Arial"/>
          <w:sz w:val="20"/>
          <w:szCs w:val="20"/>
          <w:lang w:eastAsia="en-AU"/>
        </w:rPr>
        <w:t xml:space="preserve">: Record any </w:t>
      </w:r>
      <w:r w:rsidR="0F2EE60C" w:rsidRPr="299C4487">
        <w:rPr>
          <w:rFonts w:ascii="Arial" w:eastAsia="Times New Roman" w:hAnsi="Arial" w:cs="Arial"/>
          <w:sz w:val="20"/>
          <w:szCs w:val="20"/>
          <w:lang w:eastAsia="en-AU"/>
        </w:rPr>
        <w:t xml:space="preserve">equipment </w:t>
      </w:r>
      <w:r w:rsidRPr="00744758">
        <w:rPr>
          <w:rFonts w:ascii="Arial" w:eastAsia="Times New Roman" w:hAnsi="Arial" w:cs="Arial"/>
          <w:sz w:val="20"/>
          <w:szCs w:val="20"/>
          <w:lang w:eastAsia="en-AU"/>
        </w:rPr>
        <w:t xml:space="preserve">maintenance or calibration issues and </w:t>
      </w:r>
      <w:r w:rsidR="00387BB3" w:rsidRPr="299C4487">
        <w:rPr>
          <w:rFonts w:ascii="Arial" w:eastAsia="Times New Roman" w:hAnsi="Arial" w:cs="Arial"/>
          <w:sz w:val="20"/>
          <w:szCs w:val="20"/>
          <w:lang w:eastAsia="en-AU"/>
        </w:rPr>
        <w:t>confirm</w:t>
      </w:r>
      <w:r w:rsidRPr="00744758">
        <w:rPr>
          <w:rFonts w:ascii="Arial" w:eastAsia="Times New Roman" w:hAnsi="Arial" w:cs="Arial"/>
          <w:sz w:val="20"/>
          <w:szCs w:val="20"/>
          <w:lang w:eastAsia="en-AU"/>
        </w:rPr>
        <w:t xml:space="preserve"> that preventive maintenance schedules are followed.</w:t>
      </w:r>
    </w:p>
    <w:p w14:paraId="650F7BC0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15: Fire Safety and Environmental Sustainability</w:t>
      </w:r>
    </w:p>
    <w:p w14:paraId="1E0B7122" w14:textId="77777777" w:rsidR="00627F4F" w:rsidRPr="00744758" w:rsidRDefault="00627F4F" w:rsidP="00627F4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744758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37FFECE9" w14:textId="77777777" w:rsidR="00627F4F" w:rsidRPr="00744758" w:rsidRDefault="00627F4F" w:rsidP="00627F4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sz w:val="20"/>
          <w:szCs w:val="20"/>
          <w:lang w:eastAsia="en-AU"/>
        </w:rPr>
        <w:t>Confirm that fire extinguishers are present, easily accessible, and inspected regularly.</w:t>
      </w:r>
    </w:p>
    <w:p w14:paraId="70306C07" w14:textId="77777777" w:rsidR="00627F4F" w:rsidRPr="00744758" w:rsidRDefault="00627F4F" w:rsidP="00627F4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sz w:val="20"/>
          <w:szCs w:val="20"/>
          <w:lang w:eastAsia="en-AU"/>
        </w:rPr>
        <w:t>Check that fire exits are clearly marked, unobstructed, and accessible.</w:t>
      </w:r>
    </w:p>
    <w:p w14:paraId="0CAD2A07" w14:textId="77777777" w:rsidR="00627F4F" w:rsidRPr="00744758" w:rsidRDefault="00627F4F" w:rsidP="00627F4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sz w:val="20"/>
          <w:szCs w:val="20"/>
          <w:lang w:eastAsia="en-AU"/>
        </w:rPr>
        <w:t>Ensure that energy-saving practices (e.g., energy-efficient equipment) are implemented and that recycling programs are in place.</w:t>
      </w:r>
    </w:p>
    <w:p w14:paraId="6A320E28" w14:textId="77777777" w:rsidR="00627F4F" w:rsidRPr="00744758" w:rsidRDefault="00627F4F" w:rsidP="00627F4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sz w:val="20"/>
          <w:szCs w:val="20"/>
          <w:lang w:eastAsia="en-AU"/>
        </w:rPr>
        <w:t>Verify that sustainable lab practices are promoted (e.g., reducing single-use plastics).</w:t>
      </w:r>
    </w:p>
    <w:p w14:paraId="1D55F68A" w14:textId="77777777" w:rsidR="00627F4F" w:rsidRDefault="00627F4F" w:rsidP="00627F4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74475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744758">
        <w:rPr>
          <w:rFonts w:ascii="Arial" w:eastAsia="Times New Roman" w:hAnsi="Arial" w:cs="Arial"/>
          <w:sz w:val="20"/>
          <w:szCs w:val="20"/>
          <w:lang w:eastAsia="en-AU"/>
        </w:rPr>
        <w:t>: Record any fire safety or sustainability issues and suggest specific improvements.</w:t>
      </w:r>
    </w:p>
    <w:p w14:paraId="05DFD617" w14:textId="77777777" w:rsidR="00627F4F" w:rsidRPr="00627F4F" w:rsidRDefault="003D2D8C" w:rsidP="00627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pict w14:anchorId="0FE7ABCE">
          <v:rect id="_x0000_i1033" style="width:0;height:1.5pt" o:hralign="center" o:hrstd="t" o:hr="t" fillcolor="#a0a0a0" stroked="f"/>
        </w:pict>
      </w:r>
    </w:p>
    <w:p w14:paraId="7724EE8B" w14:textId="2EA9CAE3" w:rsidR="00627F4F" w:rsidRPr="003D2D8C" w:rsidRDefault="00627F4F" w:rsidP="00627F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Step </w:t>
      </w:r>
      <w:r w:rsidR="00421B07"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I</w:t>
      </w:r>
      <w:r w:rsidRPr="003D2D8C">
        <w:rPr>
          <w:rFonts w:ascii="Arial" w:eastAsia="Times New Roman" w:hAnsi="Arial" w:cs="Arial"/>
          <w:b/>
          <w:sz w:val="28"/>
          <w:szCs w:val="28"/>
          <w:lang w:eastAsia="en-AU"/>
        </w:rPr>
        <w:t>: Final Review and Sign-Off</w:t>
      </w:r>
    </w:p>
    <w:p w14:paraId="5EE0418E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16: Incident and Near Miss Review</w:t>
      </w:r>
    </w:p>
    <w:p w14:paraId="5C3FD68D" w14:textId="77777777" w:rsidR="00627F4F" w:rsidRPr="004B4DE4" w:rsidRDefault="00627F4F" w:rsidP="00627F4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B4DE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4B4DE4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1816C3A1" w14:textId="77777777" w:rsidR="00627F4F" w:rsidRPr="004B4DE4" w:rsidRDefault="00627F4F" w:rsidP="00627F4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B4DE4">
        <w:rPr>
          <w:rFonts w:ascii="Arial" w:eastAsia="Times New Roman" w:hAnsi="Arial" w:cs="Arial"/>
          <w:sz w:val="20"/>
          <w:szCs w:val="20"/>
          <w:lang w:eastAsia="en-AU"/>
        </w:rPr>
        <w:t>Review all incidents and near misses documented since the last inspection.</w:t>
      </w:r>
    </w:p>
    <w:p w14:paraId="3C5BBA40" w14:textId="5F01508D" w:rsidR="00627F4F" w:rsidRPr="004B4DE4" w:rsidRDefault="094FF1B5" w:rsidP="00627F4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299C4487">
        <w:rPr>
          <w:rFonts w:ascii="Arial" w:eastAsia="Times New Roman" w:hAnsi="Arial" w:cs="Arial"/>
          <w:sz w:val="20"/>
          <w:szCs w:val="20"/>
          <w:lang w:eastAsia="en-AU"/>
        </w:rPr>
        <w:t>Confirm</w:t>
      </w:r>
      <w:r w:rsidR="00627F4F" w:rsidRPr="004B4DE4">
        <w:rPr>
          <w:rFonts w:ascii="Arial" w:eastAsia="Times New Roman" w:hAnsi="Arial" w:cs="Arial"/>
          <w:sz w:val="20"/>
          <w:szCs w:val="20"/>
          <w:lang w:eastAsia="en-AU"/>
        </w:rPr>
        <w:t xml:space="preserve"> corrective actions have been taken and that lessons learned are shared with relevant staff.</w:t>
      </w:r>
    </w:p>
    <w:p w14:paraId="2604FD06" w14:textId="77777777" w:rsidR="00627F4F" w:rsidRPr="004B4DE4" w:rsidRDefault="00627F4F" w:rsidP="00627F4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4B4DE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4B4DE4">
        <w:rPr>
          <w:rFonts w:ascii="Arial" w:eastAsia="Times New Roman" w:hAnsi="Arial" w:cs="Arial"/>
          <w:sz w:val="20"/>
          <w:szCs w:val="20"/>
          <w:lang w:eastAsia="en-AU"/>
        </w:rPr>
        <w:t>: Document any outstanding issues from incident reviews and confirm follow-up actions.</w:t>
      </w:r>
    </w:p>
    <w:p w14:paraId="286B8581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lastRenderedPageBreak/>
        <w:t>Section 17: Regulatory Compliance and Permit Review</w:t>
      </w:r>
    </w:p>
    <w:p w14:paraId="3FED73CA" w14:textId="77777777" w:rsidR="00627F4F" w:rsidRPr="00ED21D4" w:rsidRDefault="00627F4F" w:rsidP="00627F4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21D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ED21D4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137FE2A1" w14:textId="77777777" w:rsidR="00627F4F" w:rsidRPr="00ED21D4" w:rsidRDefault="00627F4F" w:rsidP="00627F4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21D4">
        <w:rPr>
          <w:rFonts w:ascii="Arial" w:eastAsia="Times New Roman" w:hAnsi="Arial" w:cs="Arial"/>
          <w:sz w:val="20"/>
          <w:szCs w:val="20"/>
          <w:lang w:eastAsia="en-AU"/>
        </w:rPr>
        <w:t>Confirm that all required permits and licenses (e.g., for poisons, biologicals, radiation) are up-to-date and conditions are being met.</w:t>
      </w:r>
    </w:p>
    <w:p w14:paraId="2C25F097" w14:textId="77777777" w:rsidR="00627F4F" w:rsidRPr="00ED21D4" w:rsidRDefault="00627F4F" w:rsidP="00627F4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21D4">
        <w:rPr>
          <w:rFonts w:ascii="Arial" w:eastAsia="Times New Roman" w:hAnsi="Arial" w:cs="Arial"/>
          <w:sz w:val="20"/>
          <w:szCs w:val="20"/>
          <w:lang w:eastAsia="en-AU"/>
        </w:rPr>
        <w:t>Verify that compliance records are accessible and regularly reviewed.</w:t>
      </w:r>
    </w:p>
    <w:p w14:paraId="468B89E0" w14:textId="77777777" w:rsidR="00627F4F" w:rsidRPr="00ED21D4" w:rsidRDefault="00627F4F" w:rsidP="00627F4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21D4">
        <w:rPr>
          <w:rFonts w:ascii="Arial" w:eastAsia="Times New Roman" w:hAnsi="Arial" w:cs="Arial"/>
          <w:sz w:val="20"/>
          <w:szCs w:val="20"/>
          <w:lang w:eastAsia="en-AU"/>
        </w:rPr>
        <w:t>Ensure there is a process for renewing permits and licenses before expiration.</w:t>
      </w:r>
    </w:p>
    <w:p w14:paraId="723538FA" w14:textId="77777777" w:rsidR="00627F4F" w:rsidRPr="00ED21D4" w:rsidRDefault="00627F4F" w:rsidP="00627F4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21D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ED21D4">
        <w:rPr>
          <w:rFonts w:ascii="Arial" w:eastAsia="Times New Roman" w:hAnsi="Arial" w:cs="Arial"/>
          <w:sz w:val="20"/>
          <w:szCs w:val="20"/>
          <w:lang w:eastAsia="en-AU"/>
        </w:rPr>
        <w:t>: Record any permit or license issues and initiate renewal processes if needed.</w:t>
      </w:r>
    </w:p>
    <w:p w14:paraId="7ED7D085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871148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</w:t>
      </w:r>
      <w:r w:rsidRPr="003D2D8C">
        <w:rPr>
          <w:rFonts w:ascii="Arial" w:eastAsia="Times New Roman" w:hAnsi="Arial" w:cs="Arial"/>
          <w:b/>
          <w:lang w:eastAsia="en-AU"/>
        </w:rPr>
        <w:t>ection 18: Action Items and Follow-Up</w:t>
      </w:r>
    </w:p>
    <w:p w14:paraId="38676857" w14:textId="77777777" w:rsidR="00627F4F" w:rsidRPr="00871148" w:rsidRDefault="00627F4F" w:rsidP="00627F4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7114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to Look For</w:t>
      </w:r>
      <w:r w:rsidRPr="00871148">
        <w:rPr>
          <w:rFonts w:ascii="Arial" w:eastAsia="Times New Roman" w:hAnsi="Arial" w:cs="Arial"/>
          <w:sz w:val="20"/>
          <w:szCs w:val="20"/>
          <w:lang w:eastAsia="en-AU"/>
        </w:rPr>
        <w:t>:</w:t>
      </w:r>
    </w:p>
    <w:p w14:paraId="721AAC57" w14:textId="77777777" w:rsidR="00627F4F" w:rsidRPr="00871148" w:rsidRDefault="00627F4F" w:rsidP="00627F4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71148">
        <w:rPr>
          <w:rFonts w:ascii="Arial" w:eastAsia="Times New Roman" w:hAnsi="Arial" w:cs="Arial"/>
          <w:sz w:val="20"/>
          <w:szCs w:val="20"/>
          <w:lang w:eastAsia="en-AU"/>
        </w:rPr>
        <w:t>Review and document all action items identified during the inspection.</w:t>
      </w:r>
    </w:p>
    <w:p w14:paraId="0452848A" w14:textId="77777777" w:rsidR="00627F4F" w:rsidRPr="00871148" w:rsidRDefault="00627F4F" w:rsidP="00627F4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71148">
        <w:rPr>
          <w:rFonts w:ascii="Arial" w:eastAsia="Times New Roman" w:hAnsi="Arial" w:cs="Arial"/>
          <w:sz w:val="20"/>
          <w:szCs w:val="20"/>
          <w:lang w:eastAsia="en-AU"/>
        </w:rPr>
        <w:t>Assign responsibility for each action and set a due date for resolution.</w:t>
      </w:r>
    </w:p>
    <w:p w14:paraId="6CB34A38" w14:textId="77777777" w:rsidR="00627F4F" w:rsidRPr="00871148" w:rsidRDefault="00627F4F" w:rsidP="00627F4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71148">
        <w:rPr>
          <w:rFonts w:ascii="Arial" w:eastAsia="Times New Roman" w:hAnsi="Arial" w:cs="Arial"/>
          <w:sz w:val="20"/>
          <w:szCs w:val="20"/>
          <w:lang w:eastAsia="en-AU"/>
        </w:rPr>
        <w:t>Ensure follow-up actions are tracked and completed.</w:t>
      </w:r>
    </w:p>
    <w:p w14:paraId="35332701" w14:textId="77777777" w:rsidR="00627F4F" w:rsidRPr="00871148" w:rsidRDefault="00627F4F" w:rsidP="00627F4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87114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Documentation</w:t>
      </w:r>
      <w:r w:rsidRPr="00871148">
        <w:rPr>
          <w:rFonts w:ascii="Arial" w:eastAsia="Times New Roman" w:hAnsi="Arial" w:cs="Arial"/>
          <w:sz w:val="20"/>
          <w:szCs w:val="20"/>
          <w:lang w:eastAsia="en-AU"/>
        </w:rPr>
        <w:t>: Complete the inspection by recording all necessary actions and ensuring that they are assigned and tracked.</w:t>
      </w:r>
    </w:p>
    <w:p w14:paraId="066C1122" w14:textId="77777777" w:rsidR="00627F4F" w:rsidRPr="003D2D8C" w:rsidRDefault="00627F4F" w:rsidP="00627F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en-AU"/>
        </w:rPr>
      </w:pPr>
      <w:r w:rsidRPr="003D2D8C">
        <w:rPr>
          <w:rFonts w:ascii="Arial" w:eastAsia="Times New Roman" w:hAnsi="Arial" w:cs="Arial"/>
          <w:b/>
          <w:lang w:eastAsia="en-AU"/>
        </w:rPr>
        <w:t>Section 19: Inspection Sign-Off</w:t>
      </w:r>
    </w:p>
    <w:p w14:paraId="7AD9E891" w14:textId="77777777" w:rsidR="00627F4F" w:rsidRPr="001A64A6" w:rsidRDefault="00627F4F" w:rsidP="00627F4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1A64A6">
        <w:rPr>
          <w:rFonts w:ascii="Arial" w:eastAsia="Times New Roman" w:hAnsi="Arial" w:cs="Arial"/>
          <w:sz w:val="20"/>
          <w:szCs w:val="20"/>
          <w:lang w:eastAsia="en-AU"/>
        </w:rPr>
        <w:t>Have all inspectors sign off on the inspection, including their roles and the date of the inspection.</w:t>
      </w:r>
    </w:p>
    <w:p w14:paraId="3B9912F5" w14:textId="77777777" w:rsidR="000E5308" w:rsidRPr="00627F4F" w:rsidRDefault="000E5308" w:rsidP="00627F4F">
      <w:pPr>
        <w:rPr>
          <w:rFonts w:ascii="Arial" w:hAnsi="Arial" w:cs="Arial"/>
        </w:rPr>
      </w:pPr>
    </w:p>
    <w:sectPr w:rsidR="000E5308" w:rsidRPr="00627F4F" w:rsidSect="003338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650A" w14:textId="77777777" w:rsidR="00814900" w:rsidRDefault="00814900" w:rsidP="00A03321">
      <w:pPr>
        <w:spacing w:after="0" w:line="240" w:lineRule="auto"/>
      </w:pPr>
      <w:r>
        <w:separator/>
      </w:r>
    </w:p>
  </w:endnote>
  <w:endnote w:type="continuationSeparator" w:id="0">
    <w:p w14:paraId="24701342" w14:textId="77777777" w:rsidR="00814900" w:rsidRDefault="00814900" w:rsidP="00A03321">
      <w:pPr>
        <w:spacing w:after="0" w:line="240" w:lineRule="auto"/>
      </w:pPr>
      <w:r>
        <w:continuationSeparator/>
      </w:r>
    </w:p>
  </w:endnote>
  <w:endnote w:type="continuationNotice" w:id="1">
    <w:p w14:paraId="5882E31B" w14:textId="77777777" w:rsidR="00814900" w:rsidRDefault="00814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B19B" w14:textId="42D92A5A" w:rsidR="0007299C" w:rsidRPr="00841E02" w:rsidRDefault="0007299C" w:rsidP="00CF203A">
    <w:pPr>
      <w:pStyle w:val="Footer"/>
      <w:tabs>
        <w:tab w:val="clear" w:pos="4513"/>
        <w:tab w:val="clear" w:pos="9026"/>
        <w:tab w:val="right" w:pos="992"/>
        <w:tab w:val="right" w:pos="10065"/>
      </w:tabs>
      <w:ind w:left="1168" w:right="-280" w:firstLine="992"/>
      <w:rPr>
        <w:rFonts w:cs="Arial"/>
        <w:sz w:val="18"/>
        <w:szCs w:val="18"/>
      </w:rPr>
    </w:pPr>
    <w:r w:rsidRPr="000B1FE7">
      <w:rPr>
        <w:noProof/>
      </w:rPr>
      <w:drawing>
        <wp:anchor distT="0" distB="0" distL="114300" distR="114300" simplePos="0" relativeHeight="251658242" behindDoc="1" locked="0" layoutInCell="1" allowOverlap="1" wp14:anchorId="65FE5DF6" wp14:editId="6A6792A3">
          <wp:simplePos x="0" y="0"/>
          <wp:positionH relativeFrom="column">
            <wp:posOffset>-168275</wp:posOffset>
          </wp:positionH>
          <wp:positionV relativeFrom="page">
            <wp:posOffset>9841203</wp:posOffset>
          </wp:positionV>
          <wp:extent cx="1381121" cy="643743"/>
          <wp:effectExtent l="0" t="0" r="0" b="0"/>
          <wp:wrapNone/>
          <wp:docPr id="8" name="Picture 8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1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107" w:rsidRPr="008F6279">
      <w:t xml:space="preserve"> </w:t>
    </w:r>
    <w:r w:rsidR="00AD316B">
      <w:rPr>
        <w:sz w:val="18"/>
        <w:szCs w:val="18"/>
      </w:rPr>
      <w:t>BG028_</w:t>
    </w:r>
    <w:r w:rsidR="00AD316B" w:rsidRPr="005A059C">
      <w:rPr>
        <w:sz w:val="18"/>
        <w:szCs w:val="18"/>
      </w:rPr>
      <w:t>Biocontainment Facility</w:t>
    </w:r>
    <w:r w:rsidR="00AD316B" w:rsidRPr="008F6279">
      <w:rPr>
        <w:rFonts w:cs="Arial"/>
        <w:sz w:val="18"/>
        <w:szCs w:val="18"/>
      </w:rPr>
      <w:t xml:space="preserve"> Inspection </w:t>
    </w:r>
    <w:r w:rsidR="00AD316B" w:rsidRPr="005A059C">
      <w:rPr>
        <w:sz w:val="18"/>
        <w:szCs w:val="18"/>
      </w:rPr>
      <w:t>Guideline – Internal PC</w:t>
    </w:r>
    <w:proofErr w:type="gramStart"/>
    <w:r w:rsidR="00AD316B" w:rsidRPr="005A059C">
      <w:rPr>
        <w:sz w:val="18"/>
        <w:szCs w:val="18"/>
      </w:rPr>
      <w:t>2</w:t>
    </w:r>
    <w:r w:rsidR="00AD316B" w:rsidRPr="00AD316B">
      <w:rPr>
        <w:rFonts w:cs="Arial"/>
        <w:sz w:val="18"/>
        <w:szCs w:val="18"/>
      </w:rPr>
      <w:t xml:space="preserve"> </w:t>
    </w:r>
    <w:r w:rsidR="00595107">
      <w:rPr>
        <w:rFonts w:cs="Arial"/>
        <w:sz w:val="18"/>
        <w:szCs w:val="18"/>
      </w:rPr>
      <w:t xml:space="preserve"> </w:t>
    </w:r>
    <w:r w:rsidRPr="00131563">
      <w:rPr>
        <w:rFonts w:cs="Arial"/>
        <w:sz w:val="18"/>
        <w:szCs w:val="18"/>
      </w:rPr>
      <w:t>–</w:t>
    </w:r>
    <w:proofErr w:type="gramEnd"/>
    <w:r>
      <w:rPr>
        <w:rFonts w:cs="Arial"/>
        <w:sz w:val="18"/>
        <w:szCs w:val="18"/>
      </w:rPr>
      <w:t xml:space="preserve"> October 2024</w:t>
    </w:r>
    <w:r>
      <w:rPr>
        <w:rFonts w:cs="Arial"/>
        <w:sz w:val="18"/>
        <w:szCs w:val="18"/>
        <w:lang w:val="en-US"/>
      </w:rPr>
      <w:tab/>
    </w:r>
    <w:r w:rsidRPr="00EE5E8A">
      <w:rPr>
        <w:rFonts w:cs="Arial"/>
        <w:sz w:val="18"/>
        <w:szCs w:val="18"/>
        <w:lang w:val="en-US"/>
      </w:rPr>
      <w:t xml:space="preserve">Page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PAGE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2</w:t>
    </w:r>
    <w:r w:rsidRPr="00EE5E8A">
      <w:rPr>
        <w:rFonts w:cs="Arial"/>
        <w:sz w:val="18"/>
        <w:szCs w:val="18"/>
        <w:lang w:val="en-US"/>
      </w:rPr>
      <w:fldChar w:fldCharType="end"/>
    </w:r>
    <w:r w:rsidRPr="00EE5E8A">
      <w:rPr>
        <w:rFonts w:cs="Arial"/>
        <w:sz w:val="18"/>
        <w:szCs w:val="18"/>
        <w:lang w:val="en-US"/>
      </w:rPr>
      <w:t xml:space="preserve"> of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NUMPAGES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7</w:t>
    </w:r>
    <w:r w:rsidRPr="00EE5E8A">
      <w:rPr>
        <w:rFonts w:cs="Arial"/>
        <w:sz w:val="18"/>
        <w:szCs w:val="18"/>
        <w:lang w:val="en-US"/>
      </w:rPr>
      <w:fldChar w:fldCharType="end"/>
    </w:r>
  </w:p>
  <w:p w14:paraId="279A5011" w14:textId="77777777" w:rsidR="0007299C" w:rsidRDefault="0007299C" w:rsidP="0007299C">
    <w:pPr>
      <w:pStyle w:val="Footer"/>
    </w:pPr>
  </w:p>
  <w:p w14:paraId="6CACC28E" w14:textId="77777777" w:rsidR="0007299C" w:rsidRDefault="00072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19EA" w14:textId="77777777" w:rsidR="008F6279" w:rsidRDefault="008F6279" w:rsidP="0017268F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  <w:lang w:val="en-US"/>
      </w:rPr>
    </w:pPr>
  </w:p>
  <w:p w14:paraId="49B69463" w14:textId="203A87E7" w:rsidR="0017268F" w:rsidRPr="00A63327" w:rsidRDefault="0017268F" w:rsidP="0017268F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 w:rsidRPr="00AD316B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798707" wp14:editId="1F3DECE3">
              <wp:simplePos x="0" y="0"/>
              <wp:positionH relativeFrom="column">
                <wp:posOffset>-48993</wp:posOffset>
              </wp:positionH>
              <wp:positionV relativeFrom="paragraph">
                <wp:posOffset>176530</wp:posOffset>
              </wp:positionV>
              <wp:extent cx="6726115" cy="194945"/>
              <wp:effectExtent l="0" t="0" r="508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ACA816" w14:textId="77777777" w:rsidR="0017268F" w:rsidRPr="003307E1" w:rsidRDefault="0017268F" w:rsidP="0017268F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04B909B8" w14:textId="77777777" w:rsidR="0017268F" w:rsidRPr="00BA6443" w:rsidRDefault="0017268F" w:rsidP="0017268F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987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.85pt;margin-top:13.9pt;width:529.6pt;height:15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CCC3c63gAAAAkBAAAPAAAAZHJzL2Rvd25yZXYueG1sTI/LTsMwFET3SPyDdZHYtXYqhVQhNxXi&#10;seNZQIKdE5skwr6ObCcNf4+7guVoRjNnqt1iDZu1D4MjhGwtgGlqnRqoQ3h7vVttgYUoSUnjSCP8&#10;6AC7+vSkkqVyB3rR8z52LJVQKCVCH+NYch7aXlsZ1m7UlLwv562MSfqOKy8PqdwavhHigls5UFro&#10;5aive91+7yeLYD6Cv29E/Jxvuof4/MSn99vsEfH8bLm6BBb1Ev/CcMRP6FAnpsZNpAIzCKuiSEmE&#10;TZEeHH2RZzmwBiHf5sDriv9/UP8C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ggt3&#10;Ot4AAAAJAQAADwAAAAAAAAAAAAAAAABoBAAAZHJzL2Rvd25yZXYueG1sUEsFBgAAAAAEAAQA8wAA&#10;AHMFAAAAAA==&#10;" filled="f" stroked="f" strokeweight=".5pt">
              <v:textbox inset="0,0,0,0">
                <w:txbxContent>
                  <w:p w14:paraId="12ACA816" w14:textId="77777777" w:rsidR="0017268F" w:rsidRPr="003307E1" w:rsidRDefault="0017268F" w:rsidP="0017268F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04B909B8" w14:textId="77777777" w:rsidR="0017268F" w:rsidRPr="00BA6443" w:rsidRDefault="0017268F" w:rsidP="0017268F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1" w:name="_Hlk178677248"/>
    <w:r w:rsidR="008F6279" w:rsidRPr="00AD316B">
      <w:rPr>
        <w:sz w:val="18"/>
        <w:szCs w:val="18"/>
      </w:rPr>
      <w:t xml:space="preserve"> </w:t>
    </w:r>
    <w:r w:rsidR="00AD316B">
      <w:rPr>
        <w:sz w:val="18"/>
        <w:szCs w:val="18"/>
      </w:rPr>
      <w:t>BG028_</w:t>
    </w:r>
    <w:r w:rsidR="00AD316B" w:rsidRPr="00AD316B">
      <w:rPr>
        <w:sz w:val="18"/>
        <w:szCs w:val="18"/>
      </w:rPr>
      <w:t>Biocontainment Facility</w:t>
    </w:r>
    <w:r w:rsidR="00AD316B" w:rsidRPr="008F6279">
      <w:rPr>
        <w:rFonts w:cs="Arial"/>
        <w:sz w:val="18"/>
        <w:szCs w:val="18"/>
      </w:rPr>
      <w:t xml:space="preserve"> Inspection </w:t>
    </w:r>
    <w:r w:rsidR="00AD316B" w:rsidRPr="00AD316B">
      <w:rPr>
        <w:sz w:val="18"/>
        <w:szCs w:val="18"/>
      </w:rPr>
      <w:t>Guideline – Internal PC2</w:t>
    </w:r>
    <w:r w:rsidR="008F6279" w:rsidRPr="00AD316B">
      <w:rPr>
        <w:rFonts w:cs="Arial"/>
        <w:sz w:val="18"/>
        <w:szCs w:val="18"/>
      </w:rPr>
      <w:t xml:space="preserve"> </w:t>
    </w:r>
    <w:bookmarkEnd w:id="1"/>
    <w:r w:rsidRPr="00AD316B">
      <w:rPr>
        <w:rFonts w:cs="Arial"/>
        <w:sz w:val="18"/>
        <w:szCs w:val="18"/>
      </w:rPr>
      <w:t>–</w:t>
    </w:r>
    <w:r>
      <w:rPr>
        <w:rFonts w:cs="Arial"/>
        <w:sz w:val="18"/>
        <w:szCs w:val="18"/>
      </w:rPr>
      <w:t xml:space="preserve"> October 2024</w:t>
    </w:r>
    <w:r>
      <w:rPr>
        <w:rFonts w:cs="Arial"/>
        <w:sz w:val="18"/>
        <w:szCs w:val="18"/>
        <w:lang w:val="en-US"/>
      </w:rPr>
      <w:t xml:space="preserve"> </w:t>
    </w:r>
    <w:r>
      <w:rPr>
        <w:rFonts w:cs="Arial"/>
        <w:sz w:val="18"/>
        <w:szCs w:val="18"/>
        <w:lang w:val="en-US"/>
      </w:rPr>
      <w:tab/>
    </w:r>
    <w:r w:rsidRPr="00EE5E8A">
      <w:rPr>
        <w:rFonts w:cs="Arial"/>
        <w:sz w:val="18"/>
        <w:szCs w:val="18"/>
        <w:lang w:val="en-US"/>
      </w:rPr>
      <w:t xml:space="preserve">Page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PAGE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1</w:t>
    </w:r>
    <w:r w:rsidRPr="00EE5E8A">
      <w:rPr>
        <w:rFonts w:cs="Arial"/>
        <w:sz w:val="18"/>
        <w:szCs w:val="18"/>
        <w:lang w:val="en-US"/>
      </w:rPr>
      <w:fldChar w:fldCharType="end"/>
    </w:r>
    <w:r w:rsidRPr="00EE5E8A">
      <w:rPr>
        <w:rFonts w:cs="Arial"/>
        <w:sz w:val="18"/>
        <w:szCs w:val="18"/>
        <w:lang w:val="en-US"/>
      </w:rPr>
      <w:t xml:space="preserve"> of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NUMPAGES </w:instrText>
    </w:r>
    <w:r w:rsidRPr="00EE5E8A">
      <w:rPr>
        <w:rFonts w:cs="Arial"/>
        <w:sz w:val="18"/>
        <w:szCs w:val="18"/>
        <w:lang w:val="en-US"/>
      </w:rPr>
      <w:fldChar w:fldCharType="separate"/>
    </w:r>
    <w:r>
      <w:rPr>
        <w:rFonts w:cs="Arial"/>
        <w:sz w:val="18"/>
        <w:szCs w:val="18"/>
        <w:lang w:val="en-US"/>
      </w:rPr>
      <w:t>7</w:t>
    </w:r>
    <w:r w:rsidRPr="00EE5E8A">
      <w:rPr>
        <w:rFonts w:cs="Arial"/>
        <w:sz w:val="18"/>
        <w:szCs w:val="18"/>
        <w:lang w:val="en-US"/>
      </w:rPr>
      <w:fldChar w:fldCharType="end"/>
    </w:r>
  </w:p>
  <w:p w14:paraId="7C676ACF" w14:textId="77777777" w:rsidR="0017268F" w:rsidRDefault="0017268F" w:rsidP="0017268F">
    <w:pPr>
      <w:pStyle w:val="Footer"/>
    </w:pPr>
  </w:p>
  <w:p w14:paraId="7FF472FD" w14:textId="77777777" w:rsidR="0017268F" w:rsidRDefault="00172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683F" w14:textId="77777777" w:rsidR="00814900" w:rsidRDefault="00814900" w:rsidP="00A03321">
      <w:pPr>
        <w:spacing w:after="0" w:line="240" w:lineRule="auto"/>
      </w:pPr>
      <w:r>
        <w:separator/>
      </w:r>
    </w:p>
  </w:footnote>
  <w:footnote w:type="continuationSeparator" w:id="0">
    <w:p w14:paraId="74365C59" w14:textId="77777777" w:rsidR="00814900" w:rsidRDefault="00814900" w:rsidP="00A03321">
      <w:pPr>
        <w:spacing w:after="0" w:line="240" w:lineRule="auto"/>
      </w:pPr>
      <w:r>
        <w:continuationSeparator/>
      </w:r>
    </w:p>
  </w:footnote>
  <w:footnote w:type="continuationNotice" w:id="1">
    <w:p w14:paraId="5E1FB566" w14:textId="77777777" w:rsidR="00814900" w:rsidRDefault="00814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F9C46E8" w14:paraId="22EC63F6" w14:textId="77777777" w:rsidTr="00AD316B">
      <w:trPr>
        <w:trHeight w:val="300"/>
      </w:trPr>
      <w:tc>
        <w:tcPr>
          <w:tcW w:w="3245" w:type="dxa"/>
        </w:tcPr>
        <w:p w14:paraId="7ECB3ADB" w14:textId="5920270A" w:rsidR="3F9C46E8" w:rsidRDefault="3F9C46E8" w:rsidP="00AD316B">
          <w:pPr>
            <w:pStyle w:val="Header"/>
            <w:ind w:left="-115"/>
          </w:pPr>
        </w:p>
      </w:tc>
      <w:tc>
        <w:tcPr>
          <w:tcW w:w="3245" w:type="dxa"/>
        </w:tcPr>
        <w:p w14:paraId="7C8FB9F5" w14:textId="37BF4728" w:rsidR="3F9C46E8" w:rsidRDefault="3F9C46E8" w:rsidP="00AD316B">
          <w:pPr>
            <w:pStyle w:val="Header"/>
            <w:jc w:val="center"/>
          </w:pPr>
        </w:p>
      </w:tc>
      <w:tc>
        <w:tcPr>
          <w:tcW w:w="3245" w:type="dxa"/>
        </w:tcPr>
        <w:p w14:paraId="6AFD7FE5" w14:textId="33A315AC" w:rsidR="3F9C46E8" w:rsidRDefault="3F9C46E8" w:rsidP="00AD316B">
          <w:pPr>
            <w:pStyle w:val="Header"/>
            <w:ind w:right="-115"/>
            <w:jc w:val="right"/>
          </w:pPr>
        </w:p>
      </w:tc>
    </w:tr>
  </w:tbl>
  <w:p w14:paraId="17151736" w14:textId="0F0B8D4D" w:rsidR="00421B07" w:rsidRDefault="00421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46FC" w14:textId="2E37D07B" w:rsidR="00615DE5" w:rsidRPr="00C3053D" w:rsidRDefault="00615DE5">
    <w:pPr>
      <w:pStyle w:val="Header"/>
      <w:rPr>
        <w:b/>
      </w:rPr>
    </w:pPr>
    <w:r w:rsidRPr="00C3053D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9037B95" wp14:editId="4256FC5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90800" cy="73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447" w:rsidRPr="00C3053D">
      <w:rPr>
        <w:b/>
      </w:rPr>
      <w:t>VU IBC: BG028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013"/>
    <w:multiLevelType w:val="multilevel"/>
    <w:tmpl w:val="C93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25ACF"/>
    <w:multiLevelType w:val="multilevel"/>
    <w:tmpl w:val="124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C5C"/>
    <w:multiLevelType w:val="multilevel"/>
    <w:tmpl w:val="5A2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93664"/>
    <w:multiLevelType w:val="multilevel"/>
    <w:tmpl w:val="D4F4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B648F"/>
    <w:multiLevelType w:val="multilevel"/>
    <w:tmpl w:val="1BEA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A5B25"/>
    <w:multiLevelType w:val="multilevel"/>
    <w:tmpl w:val="EAF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25D10"/>
    <w:multiLevelType w:val="multilevel"/>
    <w:tmpl w:val="FCD0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35FA3"/>
    <w:multiLevelType w:val="multilevel"/>
    <w:tmpl w:val="580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F2EFC"/>
    <w:multiLevelType w:val="multilevel"/>
    <w:tmpl w:val="483A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B72D9"/>
    <w:multiLevelType w:val="multilevel"/>
    <w:tmpl w:val="787A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33858"/>
    <w:multiLevelType w:val="multilevel"/>
    <w:tmpl w:val="9C50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13A62"/>
    <w:multiLevelType w:val="multilevel"/>
    <w:tmpl w:val="0BF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00DA6"/>
    <w:multiLevelType w:val="multilevel"/>
    <w:tmpl w:val="7C0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24F44"/>
    <w:multiLevelType w:val="multilevel"/>
    <w:tmpl w:val="313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B157C"/>
    <w:multiLevelType w:val="multilevel"/>
    <w:tmpl w:val="C01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359CD"/>
    <w:multiLevelType w:val="multilevel"/>
    <w:tmpl w:val="CC5A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76E8F"/>
    <w:multiLevelType w:val="multilevel"/>
    <w:tmpl w:val="6C20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F1B97"/>
    <w:multiLevelType w:val="multilevel"/>
    <w:tmpl w:val="5CE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14B13"/>
    <w:multiLevelType w:val="multilevel"/>
    <w:tmpl w:val="A5E4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42FF4"/>
    <w:multiLevelType w:val="multilevel"/>
    <w:tmpl w:val="D8E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B3923"/>
    <w:multiLevelType w:val="multilevel"/>
    <w:tmpl w:val="6F6E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5C6569"/>
    <w:multiLevelType w:val="multilevel"/>
    <w:tmpl w:val="627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87A2B"/>
    <w:multiLevelType w:val="multilevel"/>
    <w:tmpl w:val="36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74AB5"/>
    <w:multiLevelType w:val="multilevel"/>
    <w:tmpl w:val="89FE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943B78"/>
    <w:multiLevelType w:val="multilevel"/>
    <w:tmpl w:val="69D0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B67A9E"/>
    <w:multiLevelType w:val="multilevel"/>
    <w:tmpl w:val="A1C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95635"/>
    <w:multiLevelType w:val="multilevel"/>
    <w:tmpl w:val="0146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276F4"/>
    <w:multiLevelType w:val="multilevel"/>
    <w:tmpl w:val="5EDC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2170A5"/>
    <w:multiLevelType w:val="multilevel"/>
    <w:tmpl w:val="75A4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004F7"/>
    <w:multiLevelType w:val="multilevel"/>
    <w:tmpl w:val="299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FC03D7"/>
    <w:multiLevelType w:val="multilevel"/>
    <w:tmpl w:val="EF08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5A0FC8"/>
    <w:multiLevelType w:val="multilevel"/>
    <w:tmpl w:val="313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6A292C"/>
    <w:multiLevelType w:val="multilevel"/>
    <w:tmpl w:val="8AF0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25411F"/>
    <w:multiLevelType w:val="multilevel"/>
    <w:tmpl w:val="0674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9279C2"/>
    <w:multiLevelType w:val="multilevel"/>
    <w:tmpl w:val="D14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A86868"/>
    <w:multiLevelType w:val="multilevel"/>
    <w:tmpl w:val="4AB2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232415"/>
    <w:multiLevelType w:val="multilevel"/>
    <w:tmpl w:val="EAA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A0440A"/>
    <w:multiLevelType w:val="multilevel"/>
    <w:tmpl w:val="08D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CC5AA0"/>
    <w:multiLevelType w:val="multilevel"/>
    <w:tmpl w:val="019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754649"/>
    <w:multiLevelType w:val="multilevel"/>
    <w:tmpl w:val="404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8137AB"/>
    <w:multiLevelType w:val="multilevel"/>
    <w:tmpl w:val="D310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EB06D3"/>
    <w:multiLevelType w:val="multilevel"/>
    <w:tmpl w:val="0D1E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3E6210"/>
    <w:multiLevelType w:val="multilevel"/>
    <w:tmpl w:val="A366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BC3D61"/>
    <w:multiLevelType w:val="multilevel"/>
    <w:tmpl w:val="D42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828208">
    <w:abstractNumId w:val="24"/>
  </w:num>
  <w:num w:numId="2" w16cid:durableId="1536963223">
    <w:abstractNumId w:val="42"/>
  </w:num>
  <w:num w:numId="3" w16cid:durableId="2042589466">
    <w:abstractNumId w:val="2"/>
  </w:num>
  <w:num w:numId="4" w16cid:durableId="1161626858">
    <w:abstractNumId w:val="5"/>
  </w:num>
  <w:num w:numId="5" w16cid:durableId="562834559">
    <w:abstractNumId w:val="19"/>
  </w:num>
  <w:num w:numId="6" w16cid:durableId="994606493">
    <w:abstractNumId w:val="6"/>
  </w:num>
  <w:num w:numId="7" w16cid:durableId="840199399">
    <w:abstractNumId w:val="18"/>
  </w:num>
  <w:num w:numId="8" w16cid:durableId="636451909">
    <w:abstractNumId w:val="16"/>
  </w:num>
  <w:num w:numId="9" w16cid:durableId="595602175">
    <w:abstractNumId w:val="8"/>
  </w:num>
  <w:num w:numId="10" w16cid:durableId="686560172">
    <w:abstractNumId w:val="33"/>
  </w:num>
  <w:num w:numId="11" w16cid:durableId="1459910343">
    <w:abstractNumId w:val="0"/>
  </w:num>
  <w:num w:numId="12" w16cid:durableId="53705406">
    <w:abstractNumId w:val="23"/>
  </w:num>
  <w:num w:numId="13" w16cid:durableId="597449762">
    <w:abstractNumId w:val="31"/>
  </w:num>
  <w:num w:numId="14" w16cid:durableId="1402480023">
    <w:abstractNumId w:val="36"/>
  </w:num>
  <w:num w:numId="15" w16cid:durableId="1197549344">
    <w:abstractNumId w:val="9"/>
  </w:num>
  <w:num w:numId="16" w16cid:durableId="1040125325">
    <w:abstractNumId w:val="20"/>
  </w:num>
  <w:num w:numId="17" w16cid:durableId="139427130">
    <w:abstractNumId w:val="4"/>
  </w:num>
  <w:num w:numId="18" w16cid:durableId="2092313741">
    <w:abstractNumId w:val="27"/>
  </w:num>
  <w:num w:numId="19" w16cid:durableId="1471819877">
    <w:abstractNumId w:val="15"/>
  </w:num>
  <w:num w:numId="20" w16cid:durableId="1214002548">
    <w:abstractNumId w:val="3"/>
  </w:num>
  <w:num w:numId="21" w16cid:durableId="1421104180">
    <w:abstractNumId w:val="29"/>
  </w:num>
  <w:num w:numId="22" w16cid:durableId="603616255">
    <w:abstractNumId w:val="40"/>
  </w:num>
  <w:num w:numId="23" w16cid:durableId="1579054264">
    <w:abstractNumId w:val="11"/>
  </w:num>
  <w:num w:numId="24" w16cid:durableId="126314977">
    <w:abstractNumId w:val="17"/>
  </w:num>
  <w:num w:numId="25" w16cid:durableId="223224394">
    <w:abstractNumId w:val="32"/>
  </w:num>
  <w:num w:numId="26" w16cid:durableId="256255933">
    <w:abstractNumId w:val="14"/>
  </w:num>
  <w:num w:numId="27" w16cid:durableId="2057731068">
    <w:abstractNumId w:val="22"/>
  </w:num>
  <w:num w:numId="28" w16cid:durableId="883910886">
    <w:abstractNumId w:val="26"/>
  </w:num>
  <w:num w:numId="29" w16cid:durableId="864254242">
    <w:abstractNumId w:val="10"/>
  </w:num>
  <w:num w:numId="30" w16cid:durableId="1446074223">
    <w:abstractNumId w:val="35"/>
  </w:num>
  <w:num w:numId="31" w16cid:durableId="1035228315">
    <w:abstractNumId w:val="43"/>
  </w:num>
  <w:num w:numId="32" w16cid:durableId="980186325">
    <w:abstractNumId w:val="7"/>
  </w:num>
  <w:num w:numId="33" w16cid:durableId="1965233574">
    <w:abstractNumId w:val="41"/>
  </w:num>
  <w:num w:numId="34" w16cid:durableId="1911428772">
    <w:abstractNumId w:val="21"/>
  </w:num>
  <w:num w:numId="35" w16cid:durableId="353770104">
    <w:abstractNumId w:val="30"/>
  </w:num>
  <w:num w:numId="36" w16cid:durableId="1654094277">
    <w:abstractNumId w:val="13"/>
  </w:num>
  <w:num w:numId="37" w16cid:durableId="13701145">
    <w:abstractNumId w:val="34"/>
  </w:num>
  <w:num w:numId="38" w16cid:durableId="1329552982">
    <w:abstractNumId w:val="28"/>
  </w:num>
  <w:num w:numId="39" w16cid:durableId="167445053">
    <w:abstractNumId w:val="38"/>
  </w:num>
  <w:num w:numId="40" w16cid:durableId="190266940">
    <w:abstractNumId w:val="12"/>
  </w:num>
  <w:num w:numId="41" w16cid:durableId="1365252290">
    <w:abstractNumId w:val="25"/>
  </w:num>
  <w:num w:numId="42" w16cid:durableId="604463503">
    <w:abstractNumId w:val="1"/>
  </w:num>
  <w:num w:numId="43" w16cid:durableId="1563253448">
    <w:abstractNumId w:val="37"/>
  </w:num>
  <w:num w:numId="44" w16cid:durableId="101149453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21"/>
    <w:rsid w:val="00015B9F"/>
    <w:rsid w:val="000354F8"/>
    <w:rsid w:val="000369E6"/>
    <w:rsid w:val="00040733"/>
    <w:rsid w:val="00050F44"/>
    <w:rsid w:val="0007299C"/>
    <w:rsid w:val="000C7176"/>
    <w:rsid w:val="000E5308"/>
    <w:rsid w:val="001123B4"/>
    <w:rsid w:val="00137AD1"/>
    <w:rsid w:val="001419F7"/>
    <w:rsid w:val="0017268F"/>
    <w:rsid w:val="001A64A6"/>
    <w:rsid w:val="001D560D"/>
    <w:rsid w:val="00240908"/>
    <w:rsid w:val="00274487"/>
    <w:rsid w:val="002A3896"/>
    <w:rsid w:val="002B254D"/>
    <w:rsid w:val="002C33FD"/>
    <w:rsid w:val="002F326F"/>
    <w:rsid w:val="003338DA"/>
    <w:rsid w:val="00360BD4"/>
    <w:rsid w:val="00367602"/>
    <w:rsid w:val="00387BB3"/>
    <w:rsid w:val="00393288"/>
    <w:rsid w:val="003A2A20"/>
    <w:rsid w:val="003D2D8C"/>
    <w:rsid w:val="004057AA"/>
    <w:rsid w:val="00414AB9"/>
    <w:rsid w:val="00415BF3"/>
    <w:rsid w:val="00421B07"/>
    <w:rsid w:val="00430444"/>
    <w:rsid w:val="00437D6C"/>
    <w:rsid w:val="00467333"/>
    <w:rsid w:val="00471738"/>
    <w:rsid w:val="004B4DE4"/>
    <w:rsid w:val="004D74D7"/>
    <w:rsid w:val="0054559D"/>
    <w:rsid w:val="00556802"/>
    <w:rsid w:val="005623D5"/>
    <w:rsid w:val="00571ABB"/>
    <w:rsid w:val="00595107"/>
    <w:rsid w:val="005A2C6D"/>
    <w:rsid w:val="005C3D5B"/>
    <w:rsid w:val="00615DE5"/>
    <w:rsid w:val="00627F4F"/>
    <w:rsid w:val="00634127"/>
    <w:rsid w:val="0066750C"/>
    <w:rsid w:val="00680AFB"/>
    <w:rsid w:val="006B3B31"/>
    <w:rsid w:val="006C2450"/>
    <w:rsid w:val="006E7513"/>
    <w:rsid w:val="00711D6B"/>
    <w:rsid w:val="007229E2"/>
    <w:rsid w:val="00725927"/>
    <w:rsid w:val="00744758"/>
    <w:rsid w:val="0078296A"/>
    <w:rsid w:val="007871FA"/>
    <w:rsid w:val="007D7447"/>
    <w:rsid w:val="00814900"/>
    <w:rsid w:val="0082462E"/>
    <w:rsid w:val="008355D9"/>
    <w:rsid w:val="00852DE7"/>
    <w:rsid w:val="00857412"/>
    <w:rsid w:val="00871148"/>
    <w:rsid w:val="00873222"/>
    <w:rsid w:val="008F6279"/>
    <w:rsid w:val="00971062"/>
    <w:rsid w:val="009B038B"/>
    <w:rsid w:val="00A03321"/>
    <w:rsid w:val="00A175EF"/>
    <w:rsid w:val="00AD316B"/>
    <w:rsid w:val="00AE4443"/>
    <w:rsid w:val="00AF4AB2"/>
    <w:rsid w:val="00B0631C"/>
    <w:rsid w:val="00B649CF"/>
    <w:rsid w:val="00B6740A"/>
    <w:rsid w:val="00BA428D"/>
    <w:rsid w:val="00BA58D6"/>
    <w:rsid w:val="00BF347F"/>
    <w:rsid w:val="00BF5DD1"/>
    <w:rsid w:val="00BF7190"/>
    <w:rsid w:val="00C1252D"/>
    <w:rsid w:val="00C3053D"/>
    <w:rsid w:val="00CB47C6"/>
    <w:rsid w:val="00CC025A"/>
    <w:rsid w:val="00CF0342"/>
    <w:rsid w:val="00CF0D58"/>
    <w:rsid w:val="00CF203A"/>
    <w:rsid w:val="00CF2F81"/>
    <w:rsid w:val="00D54CD9"/>
    <w:rsid w:val="00D62971"/>
    <w:rsid w:val="00DD018F"/>
    <w:rsid w:val="00E563D1"/>
    <w:rsid w:val="00E75866"/>
    <w:rsid w:val="00E83E83"/>
    <w:rsid w:val="00EBFC3F"/>
    <w:rsid w:val="00EC3A75"/>
    <w:rsid w:val="00ED21D4"/>
    <w:rsid w:val="00EF1197"/>
    <w:rsid w:val="00F31716"/>
    <w:rsid w:val="00FB36D9"/>
    <w:rsid w:val="00FC4BDA"/>
    <w:rsid w:val="00FF1970"/>
    <w:rsid w:val="01D5F469"/>
    <w:rsid w:val="021CC1E0"/>
    <w:rsid w:val="032104EC"/>
    <w:rsid w:val="04D80507"/>
    <w:rsid w:val="05900EBB"/>
    <w:rsid w:val="05B786AE"/>
    <w:rsid w:val="0608CD0A"/>
    <w:rsid w:val="069D4DC1"/>
    <w:rsid w:val="0758B287"/>
    <w:rsid w:val="0787AD2C"/>
    <w:rsid w:val="08A2C3D5"/>
    <w:rsid w:val="094FF1B5"/>
    <w:rsid w:val="09DCDE75"/>
    <w:rsid w:val="0A7E3688"/>
    <w:rsid w:val="0AE7AAE7"/>
    <w:rsid w:val="0B292430"/>
    <w:rsid w:val="0C8E942A"/>
    <w:rsid w:val="0CB78193"/>
    <w:rsid w:val="0D24068E"/>
    <w:rsid w:val="0D63AC0A"/>
    <w:rsid w:val="0F2EE60C"/>
    <w:rsid w:val="0F42EA60"/>
    <w:rsid w:val="0F5122C9"/>
    <w:rsid w:val="0F61025E"/>
    <w:rsid w:val="0F7892D4"/>
    <w:rsid w:val="0F955AC2"/>
    <w:rsid w:val="10521D38"/>
    <w:rsid w:val="1063288A"/>
    <w:rsid w:val="107463A6"/>
    <w:rsid w:val="1146DC11"/>
    <w:rsid w:val="128C7517"/>
    <w:rsid w:val="12BCC89B"/>
    <w:rsid w:val="140F7671"/>
    <w:rsid w:val="177658AB"/>
    <w:rsid w:val="17765E08"/>
    <w:rsid w:val="1C0A8408"/>
    <w:rsid w:val="1CB7FAF8"/>
    <w:rsid w:val="1DD0DDB6"/>
    <w:rsid w:val="1EAD4A13"/>
    <w:rsid w:val="1F23DFD0"/>
    <w:rsid w:val="1FC8E443"/>
    <w:rsid w:val="2033B1E8"/>
    <w:rsid w:val="20B1A576"/>
    <w:rsid w:val="228060E6"/>
    <w:rsid w:val="236AD90D"/>
    <w:rsid w:val="2795F811"/>
    <w:rsid w:val="27B49E7F"/>
    <w:rsid w:val="27E306DD"/>
    <w:rsid w:val="281AA166"/>
    <w:rsid w:val="282CEAB8"/>
    <w:rsid w:val="291694F4"/>
    <w:rsid w:val="299C4487"/>
    <w:rsid w:val="29A6EB8A"/>
    <w:rsid w:val="2B76B554"/>
    <w:rsid w:val="2C2FC100"/>
    <w:rsid w:val="2C9A2708"/>
    <w:rsid w:val="2DDCAF7C"/>
    <w:rsid w:val="2E417B44"/>
    <w:rsid w:val="2EAFB0E1"/>
    <w:rsid w:val="2EC5D87F"/>
    <w:rsid w:val="2ED92A23"/>
    <w:rsid w:val="2F86CEBB"/>
    <w:rsid w:val="2FACE7BB"/>
    <w:rsid w:val="304D536A"/>
    <w:rsid w:val="30F35514"/>
    <w:rsid w:val="310325BB"/>
    <w:rsid w:val="32A2D943"/>
    <w:rsid w:val="33614C6C"/>
    <w:rsid w:val="33AF35C4"/>
    <w:rsid w:val="33EF2A02"/>
    <w:rsid w:val="349E0E63"/>
    <w:rsid w:val="35B5FBFB"/>
    <w:rsid w:val="35DAF98D"/>
    <w:rsid w:val="3603CCB7"/>
    <w:rsid w:val="3606C6A4"/>
    <w:rsid w:val="36737AC1"/>
    <w:rsid w:val="383BEC1C"/>
    <w:rsid w:val="387F278F"/>
    <w:rsid w:val="3A16BF6C"/>
    <w:rsid w:val="3A8F2A6D"/>
    <w:rsid w:val="3AB3A114"/>
    <w:rsid w:val="3ADB52A5"/>
    <w:rsid w:val="3CFCCFE3"/>
    <w:rsid w:val="3D4DCAD7"/>
    <w:rsid w:val="3F07A172"/>
    <w:rsid w:val="3F4BBCF9"/>
    <w:rsid w:val="3F8222BC"/>
    <w:rsid w:val="3F9C46E8"/>
    <w:rsid w:val="3FBE31B6"/>
    <w:rsid w:val="406EFCD8"/>
    <w:rsid w:val="414D3981"/>
    <w:rsid w:val="41B0C963"/>
    <w:rsid w:val="42EA2ADA"/>
    <w:rsid w:val="431C66B3"/>
    <w:rsid w:val="43B6FA02"/>
    <w:rsid w:val="44C7AB9E"/>
    <w:rsid w:val="45FB4738"/>
    <w:rsid w:val="46AB5B7D"/>
    <w:rsid w:val="4967F5AB"/>
    <w:rsid w:val="4BE40ADA"/>
    <w:rsid w:val="4E6565EE"/>
    <w:rsid w:val="4E8894EC"/>
    <w:rsid w:val="50439212"/>
    <w:rsid w:val="544B0448"/>
    <w:rsid w:val="54A532B1"/>
    <w:rsid w:val="56576B48"/>
    <w:rsid w:val="56C01D3F"/>
    <w:rsid w:val="58269E31"/>
    <w:rsid w:val="592994D4"/>
    <w:rsid w:val="598A1D67"/>
    <w:rsid w:val="5A9C7DAC"/>
    <w:rsid w:val="5BFA6FDC"/>
    <w:rsid w:val="5C23F5C5"/>
    <w:rsid w:val="5E49B014"/>
    <w:rsid w:val="5F1E9236"/>
    <w:rsid w:val="5F80748F"/>
    <w:rsid w:val="60302655"/>
    <w:rsid w:val="60C5EA59"/>
    <w:rsid w:val="62B6697A"/>
    <w:rsid w:val="632366BF"/>
    <w:rsid w:val="635FEE18"/>
    <w:rsid w:val="637EF59A"/>
    <w:rsid w:val="648FD754"/>
    <w:rsid w:val="64EA24BB"/>
    <w:rsid w:val="65A040AC"/>
    <w:rsid w:val="66025898"/>
    <w:rsid w:val="69414E19"/>
    <w:rsid w:val="6A072A9B"/>
    <w:rsid w:val="6A60982B"/>
    <w:rsid w:val="6B550DFC"/>
    <w:rsid w:val="6C83C6FC"/>
    <w:rsid w:val="6D8C2AA6"/>
    <w:rsid w:val="6EA7E0B7"/>
    <w:rsid w:val="6ECB551C"/>
    <w:rsid w:val="6F59B58F"/>
    <w:rsid w:val="6FACC0DD"/>
    <w:rsid w:val="702439BD"/>
    <w:rsid w:val="70F72780"/>
    <w:rsid w:val="7209F741"/>
    <w:rsid w:val="721F7857"/>
    <w:rsid w:val="7243F53F"/>
    <w:rsid w:val="73727510"/>
    <w:rsid w:val="73EBD66D"/>
    <w:rsid w:val="75038C7A"/>
    <w:rsid w:val="75279029"/>
    <w:rsid w:val="764E8D58"/>
    <w:rsid w:val="76FCE6CA"/>
    <w:rsid w:val="77F10601"/>
    <w:rsid w:val="7956D255"/>
    <w:rsid w:val="79D8056C"/>
    <w:rsid w:val="7B4062A0"/>
    <w:rsid w:val="7B4DA731"/>
    <w:rsid w:val="7C34011D"/>
    <w:rsid w:val="7CC3EEE1"/>
    <w:rsid w:val="7CE598AB"/>
    <w:rsid w:val="7D476C73"/>
    <w:rsid w:val="7DB3B2BC"/>
    <w:rsid w:val="7DBA0410"/>
    <w:rsid w:val="7E007FFC"/>
    <w:rsid w:val="7F2A8865"/>
    <w:rsid w:val="7FFB9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12190CE1"/>
  <w15:chartTrackingRefBased/>
  <w15:docId w15:val="{57DF8DC3-C9EE-4B12-91E3-49D45BFD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03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A03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32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0332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0332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A033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1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E5"/>
  </w:style>
  <w:style w:type="paragraph" w:styleId="Footer">
    <w:name w:val="footer"/>
    <w:basedOn w:val="Normal"/>
    <w:link w:val="FooterChar"/>
    <w:uiPriority w:val="99"/>
    <w:unhideWhenUsed/>
    <w:rsid w:val="0061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E5"/>
  </w:style>
  <w:style w:type="paragraph" w:styleId="Revision">
    <w:name w:val="Revision"/>
    <w:hidden/>
    <w:uiPriority w:val="99"/>
    <w:semiHidden/>
    <w:rsid w:val="007D7447"/>
    <w:pPr>
      <w:spacing w:after="0" w:line="240" w:lineRule="auto"/>
    </w:pPr>
  </w:style>
  <w:style w:type="table" w:styleId="TableGrid">
    <w:name w:val="Table Grid"/>
    <w:basedOn w:val="TableNormal"/>
    <w:uiPriority w:val="59"/>
    <w:rsid w:val="00421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71F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F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71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545BF65C7B64580D9BE3A7BB2DA26" ma:contentTypeVersion="12" ma:contentTypeDescription="Create a new document." ma:contentTypeScope="" ma:versionID="a687f00f26e26c1b9ee1d5619c0f3a51">
  <xsd:schema xmlns:xsd="http://www.w3.org/2001/XMLSchema" xmlns:xs="http://www.w3.org/2001/XMLSchema" xmlns:p="http://schemas.microsoft.com/office/2006/metadata/properties" xmlns:ns2="dfea21ae-a1f0-4cda-8ca1-623adea04c06" xmlns:ns3="14531b79-ff8e-4147-a650-b4470bfabc2c" targetNamespace="http://schemas.microsoft.com/office/2006/metadata/properties" ma:root="true" ma:fieldsID="dfddb3002d961837fc93453c5e9c8fdb" ns2:_="" ns3:_="">
    <xsd:import namespace="dfea21ae-a1f0-4cda-8ca1-623adea04c06"/>
    <xsd:import namespace="14531b79-ff8e-4147-a650-b4470bfabc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21ae-a1f0-4cda-8ca1-623adea0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1b79-ff8e-4147-a650-b4470bfab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31b79-ff8e-4147-a650-b4470bfabc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FC5A6-AD40-4E6F-83F8-E3C73BAE4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4FCBA-9563-46A5-B284-2CDC695C2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21ae-a1f0-4cda-8ca1-623adea04c06"/>
    <ds:schemaRef ds:uri="14531b79-ff8e-4147-a650-b4470bfab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1A250-1555-4019-9ABC-3B3BA2FB8477}">
  <ds:schemaRefs>
    <ds:schemaRef ds:uri="http://schemas.microsoft.com/office/2006/metadata/properties"/>
    <ds:schemaRef ds:uri="http://schemas.microsoft.com/office/infopath/2007/PartnerControls"/>
    <ds:schemaRef ds:uri="14531b79-ff8e-4147-a650-b4470bfab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Wilson</dc:creator>
  <cp:keywords/>
  <dc:description/>
  <cp:lastModifiedBy>Penelope Steer-Cope</cp:lastModifiedBy>
  <cp:revision>3</cp:revision>
  <dcterms:created xsi:type="dcterms:W3CDTF">2024-10-22T05:46:00Z</dcterms:created>
  <dcterms:modified xsi:type="dcterms:W3CDTF">2024-10-22T05:47:00Z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2024-09-13T05:15:29Z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834c3669-2429-4f7b-a5c7-315622ea5e84</vt:lpwstr>
  </property>
  <property fmtid="{D5CDD505-2E9C-101B-9397-08002B2CF9AE}" pid="8" name="MSIP_Label_d7dc88d9-fa17-47eb-a208-3e66f59d50e5_ContentBits">
    <vt:lpwstr>0</vt:lpwstr>
  </property>
  <property fmtid="{D5CDD505-2E9C-101B-9397-08002B2CF9AE}" pid="9" name="ContentTypeId">
    <vt:lpwstr>0x010100E5D545BF65C7B64580D9BE3A7BB2DA26</vt:lpwstr>
  </property>
  <property fmtid="{D5CDD505-2E9C-101B-9397-08002B2CF9AE}" pid="10" name="MediaServiceImageTags">
    <vt:lpwstr/>
  </property>
</Properties>
</file>