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914E" w14:textId="77777777" w:rsidR="001375FB" w:rsidRDefault="001375FB" w:rsidP="001375FB">
      <w:pPr>
        <w:spacing w:before="0" w:after="160" w:line="259" w:lineRule="auto"/>
        <w:jc w:val="center"/>
        <w:rPr>
          <w:rFonts w:cs="Arial"/>
          <w:b/>
          <w:szCs w:val="24"/>
        </w:rPr>
      </w:pPr>
      <w:r w:rsidRPr="00CA7D7A">
        <w:rPr>
          <w:rFonts w:cs="Arial"/>
          <w:b/>
          <w:szCs w:val="24"/>
        </w:rPr>
        <w:t xml:space="preserve">Appendix 4 </w:t>
      </w:r>
      <w:r>
        <w:rPr>
          <w:rFonts w:cs="Arial"/>
          <w:b/>
          <w:szCs w:val="24"/>
        </w:rPr>
        <w:t>–</w:t>
      </w:r>
      <w:r w:rsidRPr="00CA7D7A">
        <w:rPr>
          <w:rFonts w:cs="Arial"/>
          <w:b/>
          <w:szCs w:val="24"/>
        </w:rPr>
        <w:t xml:space="preserve"> Recovery</w:t>
      </w:r>
    </w:p>
    <w:p w14:paraId="77023992" w14:textId="77777777" w:rsidR="001375FB" w:rsidRPr="00CA7D7A" w:rsidRDefault="001375FB" w:rsidP="001375FB">
      <w:pPr>
        <w:spacing w:before="0" w:after="160" w:line="259" w:lineRule="auto"/>
        <w:jc w:val="center"/>
        <w:rPr>
          <w:rFonts w:cs="Arial"/>
          <w:b/>
          <w:szCs w:val="24"/>
        </w:rPr>
      </w:pPr>
    </w:p>
    <w:p w14:paraId="2B6786E2" w14:textId="77777777" w:rsidR="001375FB" w:rsidRPr="00CA7D7A" w:rsidRDefault="001375FB" w:rsidP="001375FB">
      <w:pPr>
        <w:rPr>
          <w:rFonts w:cs="Arial"/>
          <w:sz w:val="22"/>
          <w:szCs w:val="22"/>
          <w:lang w:val="en"/>
        </w:rPr>
      </w:pPr>
      <w:r w:rsidRPr="00CA7D7A">
        <w:rPr>
          <w:rFonts w:cs="Arial"/>
          <w:sz w:val="22"/>
          <w:szCs w:val="22"/>
          <w:lang w:val="en"/>
        </w:rPr>
        <w:t>The Critical Incident Team will design and implement a recovery process when the immediate aspects of a critical incident are under control, addressing both short and long term issues.</w:t>
      </w:r>
    </w:p>
    <w:p w14:paraId="3DAE54DB" w14:textId="77777777" w:rsidR="001375FB" w:rsidRDefault="001375FB" w:rsidP="001375FB">
      <w:pPr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 xml:space="preserve">The successful management of critical incidents depends on the area taking appropriate action and providing support during and after a critical incident. The recovery timeline following a critical incident varies, depending on the circumstances. </w:t>
      </w:r>
    </w:p>
    <w:p w14:paraId="63FA3DB5" w14:textId="77777777" w:rsidR="001375FB" w:rsidRPr="00CA7D7A" w:rsidRDefault="001375FB" w:rsidP="001375FB">
      <w:pPr>
        <w:rPr>
          <w:rFonts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55"/>
        <w:gridCol w:w="2118"/>
        <w:gridCol w:w="2993"/>
        <w:gridCol w:w="2556"/>
      </w:tblGrid>
      <w:tr w:rsidR="001375FB" w:rsidRPr="00CA7D7A" w14:paraId="68261708" w14:textId="77777777" w:rsidTr="00073AA2">
        <w:tc>
          <w:tcPr>
            <w:tcW w:w="2555" w:type="dxa"/>
          </w:tcPr>
          <w:p w14:paraId="121E3507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  <w:t xml:space="preserve">Immediately </w:t>
            </w:r>
          </w:p>
          <w:p w14:paraId="2BE51314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  <w:t xml:space="preserve">(and within 24 hours) </w:t>
            </w:r>
          </w:p>
        </w:tc>
        <w:tc>
          <w:tcPr>
            <w:tcW w:w="2118" w:type="dxa"/>
          </w:tcPr>
          <w:p w14:paraId="0E19AF53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  <w:t xml:space="preserve">Within 48-72 hours </w:t>
            </w:r>
          </w:p>
        </w:tc>
        <w:tc>
          <w:tcPr>
            <w:tcW w:w="2993" w:type="dxa"/>
          </w:tcPr>
          <w:p w14:paraId="0A67BA74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  <w:t xml:space="preserve">Within the first month </w:t>
            </w:r>
          </w:p>
          <w:p w14:paraId="4868A990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bCs/>
                <w:color w:val="000000"/>
                <w:sz w:val="22"/>
                <w:szCs w:val="22"/>
                <w:lang w:val="en-AU" w:eastAsia="en-US"/>
              </w:rPr>
              <w:t>(&lt; 1 month)</w:t>
            </w:r>
          </w:p>
        </w:tc>
        <w:tc>
          <w:tcPr>
            <w:tcW w:w="2556" w:type="dxa"/>
          </w:tcPr>
          <w:p w14:paraId="723DE6B4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 xml:space="preserve">Longer term </w:t>
            </w:r>
          </w:p>
          <w:p w14:paraId="4BC88F16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(&gt; 1 month)</w:t>
            </w:r>
          </w:p>
        </w:tc>
      </w:tr>
      <w:tr w:rsidR="001375FB" w:rsidRPr="00CA7D7A" w14:paraId="0FF2D406" w14:textId="77777777" w:rsidTr="00073AA2">
        <w:tc>
          <w:tcPr>
            <w:tcW w:w="2555" w:type="dxa"/>
          </w:tcPr>
          <w:p w14:paraId="184E7828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7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Gather the facts</w:t>
            </w:r>
          </w:p>
          <w:p w14:paraId="15645FBD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7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Ensure health, safety and welfare of persons are looked after</w:t>
            </w:r>
          </w:p>
          <w:p w14:paraId="46B99AE5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7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Where possible, notify the time and place of the debriefing </w:t>
            </w:r>
          </w:p>
          <w:p w14:paraId="597816BC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7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Set up and manage communication plan</w:t>
            </w:r>
          </w:p>
          <w:p w14:paraId="6F0D1870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7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Set up a recovery point</w:t>
            </w:r>
          </w:p>
          <w:p w14:paraId="646F8156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Keep staff and students informed. </w:t>
            </w:r>
          </w:p>
        </w:tc>
        <w:tc>
          <w:tcPr>
            <w:tcW w:w="2118" w:type="dxa"/>
          </w:tcPr>
          <w:p w14:paraId="24C1BBCD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8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Arrange counselling as needed</w:t>
            </w:r>
          </w:p>
          <w:p w14:paraId="374E6F1B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8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Provide opportunities for staff and students to talk about the incident</w:t>
            </w:r>
          </w:p>
          <w:p w14:paraId="57092B29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8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Provide support to staff and helpers</w:t>
            </w:r>
          </w:p>
          <w:p w14:paraId="15C9A142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8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Restore normal functioning as soon as possible</w:t>
            </w:r>
          </w:p>
          <w:p w14:paraId="733C20E3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8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Ongoing communication </w:t>
            </w:r>
          </w:p>
          <w:p w14:paraId="64C6A258" w14:textId="77777777" w:rsidR="001375FB" w:rsidRPr="00CA7D7A" w:rsidRDefault="001375FB" w:rsidP="00073AA2">
            <w:pPr>
              <w:rPr>
                <w:rFonts w:cs="Arial"/>
                <w:sz w:val="22"/>
                <w:szCs w:val="22"/>
                <w:lang w:val="en-AU" w:eastAsia="en-US"/>
              </w:rPr>
            </w:pPr>
          </w:p>
        </w:tc>
        <w:tc>
          <w:tcPr>
            <w:tcW w:w="2993" w:type="dxa"/>
          </w:tcPr>
          <w:p w14:paraId="334EE9CE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5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Encourage those involved in the incident to participate in meeting to discuss staff and students’ welfare </w:t>
            </w:r>
          </w:p>
          <w:p w14:paraId="756C4386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75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Identify behavioural changes and the possibility of post-traumatic stress disorder and refer to Health Contacts for Mental Health Services including Student Counselling, OHS and EAP </w:t>
            </w:r>
          </w:p>
          <w:p w14:paraId="556754A7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Monitor mental and physical health of those involved in the incident</w:t>
            </w:r>
          </w:p>
          <w:p w14:paraId="782776F0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Debrief relevant persons.</w:t>
            </w:r>
          </w:p>
        </w:tc>
        <w:tc>
          <w:tcPr>
            <w:tcW w:w="2556" w:type="dxa"/>
          </w:tcPr>
          <w:p w14:paraId="1D0AC116" w14:textId="77777777" w:rsidR="001375FB" w:rsidRPr="00CA7D7A" w:rsidRDefault="001375FB" w:rsidP="00073AA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Monitor staff and students for signs of delayed stress and the onset of post-traumatic stress disorder</w:t>
            </w:r>
          </w:p>
          <w:p w14:paraId="409E320C" w14:textId="77777777" w:rsidR="001375FB" w:rsidRPr="00CA7D7A" w:rsidRDefault="001375FB" w:rsidP="00073AA2">
            <w:p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Provide support if needed</w:t>
            </w:r>
          </w:p>
        </w:tc>
      </w:tr>
    </w:tbl>
    <w:p w14:paraId="71BC9F9A" w14:textId="77777777" w:rsidR="001375FB" w:rsidRPr="00CA7D7A" w:rsidRDefault="001375FB" w:rsidP="001375FB">
      <w:pPr>
        <w:pStyle w:val="Clause"/>
        <w:numPr>
          <w:ilvl w:val="0"/>
          <w:numId w:val="0"/>
        </w:numPr>
        <w:rPr>
          <w:rFonts w:cs="Arial"/>
        </w:rPr>
      </w:pPr>
    </w:p>
    <w:p w14:paraId="6C43C457" w14:textId="77777777" w:rsidR="001375FB" w:rsidRPr="00CA7D7A" w:rsidRDefault="001375FB" w:rsidP="001375FB">
      <w:pPr>
        <w:ind w:left="567" w:hanging="567"/>
        <w:rPr>
          <w:rFonts w:cs="Arial"/>
        </w:rPr>
      </w:pPr>
    </w:p>
    <w:p w14:paraId="7ED01EEF" w14:textId="77777777" w:rsidR="001375FB" w:rsidRPr="00CA7D7A" w:rsidRDefault="001375FB" w:rsidP="001375FB">
      <w:pPr>
        <w:rPr>
          <w:rFonts w:cs="Arial"/>
        </w:rPr>
      </w:pPr>
    </w:p>
    <w:p w14:paraId="113FB53B" w14:textId="77777777" w:rsidR="001375FB" w:rsidRPr="00CA7D7A" w:rsidRDefault="001375FB" w:rsidP="001375FB">
      <w:pPr>
        <w:rPr>
          <w:rFonts w:cs="Arial"/>
        </w:rPr>
      </w:pPr>
    </w:p>
    <w:p w14:paraId="54185C65" w14:textId="77777777" w:rsidR="004B5496" w:rsidRDefault="004B5496">
      <w:bookmarkStart w:id="0" w:name="_GoBack"/>
      <w:bookmarkEnd w:id="0"/>
    </w:p>
    <w:sectPr w:rsidR="004B5496" w:rsidSect="00094EF1">
      <w:headerReference w:type="even" r:id="rId7"/>
      <w:footerReference w:type="default" r:id="rId8"/>
      <w:headerReference w:type="first" r:id="rId9"/>
      <w:pgSz w:w="11906" w:h="16838"/>
      <w:pgMar w:top="1134" w:right="1134" w:bottom="1134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7E4E" w14:textId="77777777" w:rsidR="001375FB" w:rsidRDefault="001375FB" w:rsidP="001375FB">
      <w:pPr>
        <w:spacing w:before="0" w:after="0"/>
      </w:pPr>
      <w:r>
        <w:separator/>
      </w:r>
    </w:p>
  </w:endnote>
  <w:endnote w:type="continuationSeparator" w:id="0">
    <w:p w14:paraId="2E844A1C" w14:textId="77777777" w:rsidR="001375FB" w:rsidRDefault="001375FB" w:rsidP="001375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18022" w14:textId="77777777" w:rsidR="001375FB" w:rsidRDefault="001375FB" w:rsidP="001375FB">
    <w:pPr>
      <w:pStyle w:val="Footer"/>
    </w:pPr>
    <w:r w:rsidRPr="006B3E31">
      <w:t>Critical Incident, Emergency Planning &amp; Business Continuity Procedure</w:t>
    </w:r>
    <w:r>
      <w:t xml:space="preserve"> </w:t>
    </w:r>
  </w:p>
  <w:p w14:paraId="2A3D49CE" w14:textId="77777777" w:rsidR="001375FB" w:rsidRDefault="001375FB" w:rsidP="001375FB">
    <w:pPr>
      <w:pStyle w:val="Footer"/>
    </w:pPr>
    <w:r>
      <w:t xml:space="preserve">Appendix </w:t>
    </w:r>
    <w:r>
      <w:t>4</w:t>
    </w:r>
    <w:r>
      <w:t xml:space="preserve"> – </w:t>
    </w:r>
    <w:r>
      <w:t>Recovery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72CE" w14:textId="77777777" w:rsidR="001375FB" w:rsidRDefault="001375FB" w:rsidP="001375FB">
      <w:pPr>
        <w:spacing w:before="0" w:after="0"/>
      </w:pPr>
      <w:r>
        <w:separator/>
      </w:r>
    </w:p>
  </w:footnote>
  <w:footnote w:type="continuationSeparator" w:id="0">
    <w:p w14:paraId="27EA8EA3" w14:textId="77777777" w:rsidR="001375FB" w:rsidRDefault="001375FB" w:rsidP="001375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FA0D7" w14:textId="77777777" w:rsidR="001B7A6E" w:rsidRDefault="001375FB">
    <w:pPr>
      <w:pStyle w:val="Header"/>
    </w:pPr>
    <w:r>
      <w:rPr>
        <w:noProof/>
      </w:rPr>
      <w:pict w14:anchorId="3719C9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8391" o:spid="_x0000_s1026" type="#_x0000_t136" style="position:absolute;margin-left:0;margin-top:0;width:677.5pt;height:4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2 Draft 1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6F47" w14:textId="77777777" w:rsidR="001B7A6E" w:rsidRDefault="001375FB">
    <w:pPr>
      <w:pStyle w:val="Header"/>
    </w:pPr>
    <w:r>
      <w:rPr>
        <w:noProof/>
      </w:rPr>
      <w:pict w14:anchorId="735F6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8390" o:spid="_x0000_s1025" type="#_x0000_t136" style="position:absolute;margin-left:0;margin-top:0;width:677.5pt;height:43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2 Draft 1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1BEB"/>
    <w:multiLevelType w:val="multilevel"/>
    <w:tmpl w:val="95182604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6"/>
        </w:tabs>
        <w:ind w:left="566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3"/>
        </w:tabs>
        <w:ind w:left="1133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664"/>
        </w:tabs>
        <w:ind w:left="1664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8"/>
        </w:tabs>
        <w:ind w:left="2168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672"/>
        </w:tabs>
        <w:ind w:left="2672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2"/>
        </w:tabs>
        <w:ind w:left="375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NDcxNTMwNDOwNDRV0lEKTi0uzszPAykwrAUAae9xCiwAAAA="/>
  </w:docVars>
  <w:rsids>
    <w:rsidRoot w:val="001375FB"/>
    <w:rsid w:val="001375FB"/>
    <w:rsid w:val="004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A184A"/>
  <w15:chartTrackingRefBased/>
  <w15:docId w15:val="{78CBA1CC-AD5F-47A6-B123-83E632EB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FB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_Clause"/>
    <w:basedOn w:val="Normal"/>
    <w:rsid w:val="001375F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375F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75F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75F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375FB"/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375FB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Khanna</dc:creator>
  <cp:keywords/>
  <dc:description/>
  <cp:lastModifiedBy>Vishal Khanna</cp:lastModifiedBy>
  <cp:revision>1</cp:revision>
  <dcterms:created xsi:type="dcterms:W3CDTF">2018-06-14T02:37:00Z</dcterms:created>
  <dcterms:modified xsi:type="dcterms:W3CDTF">2018-06-14T02:38:00Z</dcterms:modified>
</cp:coreProperties>
</file>