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FB914E" w14:textId="77777777" w:rsidR="001375FB" w:rsidRDefault="001375FB" w:rsidP="001375FB">
      <w:pPr>
        <w:spacing w:before="0" w:after="160" w:line="259" w:lineRule="auto"/>
        <w:jc w:val="center"/>
        <w:rPr>
          <w:rFonts w:cs="Arial"/>
          <w:b/>
          <w:szCs w:val="24"/>
        </w:rPr>
      </w:pPr>
      <w:r w:rsidRPr="00CA7D7A">
        <w:rPr>
          <w:rFonts w:cs="Arial"/>
          <w:b/>
          <w:szCs w:val="24"/>
        </w:rPr>
        <w:t xml:space="preserve">Appendix 4 </w:t>
      </w:r>
      <w:r>
        <w:rPr>
          <w:rFonts w:cs="Arial"/>
          <w:b/>
          <w:szCs w:val="24"/>
        </w:rPr>
        <w:t>–</w:t>
      </w:r>
      <w:r w:rsidRPr="00CA7D7A">
        <w:rPr>
          <w:rFonts w:cs="Arial"/>
          <w:b/>
          <w:szCs w:val="24"/>
        </w:rPr>
        <w:t xml:space="preserve"> Recovery</w:t>
      </w:r>
    </w:p>
    <w:p w14:paraId="77023992" w14:textId="77777777" w:rsidR="001375FB" w:rsidRPr="00CA7D7A" w:rsidRDefault="001375FB" w:rsidP="001375FB">
      <w:pPr>
        <w:spacing w:before="0" w:after="160" w:line="259" w:lineRule="auto"/>
        <w:jc w:val="center"/>
        <w:rPr>
          <w:rFonts w:cs="Arial"/>
          <w:b/>
          <w:szCs w:val="24"/>
        </w:rPr>
      </w:pPr>
    </w:p>
    <w:p w14:paraId="2B6786E2" w14:textId="77777777" w:rsidR="001375FB" w:rsidRPr="00CA7D7A" w:rsidRDefault="001375FB" w:rsidP="001375FB">
      <w:pPr>
        <w:rPr>
          <w:rFonts w:cs="Arial"/>
          <w:sz w:val="22"/>
          <w:szCs w:val="22"/>
          <w:lang w:val="en"/>
        </w:rPr>
      </w:pPr>
      <w:r w:rsidRPr="00CA7D7A">
        <w:rPr>
          <w:rFonts w:cs="Arial"/>
          <w:sz w:val="22"/>
          <w:szCs w:val="22"/>
          <w:lang w:val="en"/>
        </w:rPr>
        <w:t>The Critical Incident Team will design and implement a recovery process when the immediate aspects of a critical incident are under control, addressing both short and long term issues.</w:t>
      </w:r>
    </w:p>
    <w:p w14:paraId="3DAE54DB" w14:textId="77777777" w:rsidR="001375FB" w:rsidRDefault="001375FB" w:rsidP="001375FB">
      <w:pPr>
        <w:rPr>
          <w:rFonts w:cs="Arial"/>
          <w:sz w:val="22"/>
          <w:szCs w:val="22"/>
        </w:rPr>
      </w:pPr>
      <w:r w:rsidRPr="00CA7D7A">
        <w:rPr>
          <w:rFonts w:cs="Arial"/>
          <w:sz w:val="22"/>
          <w:szCs w:val="22"/>
        </w:rPr>
        <w:t xml:space="preserve">The successful management of critical incidents depends on the area taking appropriate action and providing support during and after a critical incident. The recovery timeline following a critical incident varies, depending on the circumstances. </w:t>
      </w:r>
    </w:p>
    <w:p w14:paraId="63FA3DB5" w14:textId="77777777" w:rsidR="001375FB" w:rsidRPr="00CA7D7A" w:rsidRDefault="001375FB" w:rsidP="001375FB">
      <w:pPr>
        <w:rPr>
          <w:rFonts w:cs="Arial"/>
          <w:sz w:val="22"/>
          <w:szCs w:val="22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555"/>
        <w:gridCol w:w="2118"/>
        <w:gridCol w:w="2993"/>
        <w:gridCol w:w="2556"/>
      </w:tblGrid>
      <w:tr w:rsidR="001375FB" w:rsidRPr="00CA7D7A" w14:paraId="68261708" w14:textId="77777777" w:rsidTr="00073AA2">
        <w:tc>
          <w:tcPr>
            <w:tcW w:w="2555" w:type="dxa"/>
          </w:tcPr>
          <w:p w14:paraId="121E3507" w14:textId="77777777" w:rsidR="001375FB" w:rsidRPr="00CA7D7A" w:rsidRDefault="001375FB" w:rsidP="00073AA2">
            <w:pPr>
              <w:autoSpaceDE w:val="0"/>
              <w:autoSpaceDN w:val="0"/>
              <w:adjustRightInd w:val="0"/>
              <w:spacing w:before="240" w:after="240"/>
              <w:rPr>
                <w:rFonts w:cs="Arial"/>
                <w:b/>
                <w:bCs/>
                <w:color w:val="000000"/>
                <w:sz w:val="22"/>
                <w:szCs w:val="22"/>
                <w:lang w:val="en-AU" w:eastAsia="en-US"/>
              </w:rPr>
            </w:pPr>
            <w:r w:rsidRPr="00CA7D7A">
              <w:rPr>
                <w:rFonts w:cs="Arial"/>
                <w:b/>
                <w:bCs/>
                <w:color w:val="000000"/>
                <w:sz w:val="22"/>
                <w:szCs w:val="22"/>
                <w:lang w:val="en-AU" w:eastAsia="en-US"/>
              </w:rPr>
              <w:t xml:space="preserve">Immediately </w:t>
            </w:r>
          </w:p>
          <w:p w14:paraId="2BE51314" w14:textId="77777777" w:rsidR="001375FB" w:rsidRPr="00CA7D7A" w:rsidRDefault="001375FB" w:rsidP="00073AA2">
            <w:pPr>
              <w:autoSpaceDE w:val="0"/>
              <w:autoSpaceDN w:val="0"/>
              <w:adjustRightInd w:val="0"/>
              <w:spacing w:before="240" w:after="240"/>
              <w:rPr>
                <w:rFonts w:cs="Arial"/>
                <w:b/>
                <w:color w:val="000000"/>
                <w:sz w:val="22"/>
                <w:szCs w:val="22"/>
                <w:lang w:val="en-AU" w:eastAsia="en-US"/>
              </w:rPr>
            </w:pPr>
            <w:r w:rsidRPr="00CA7D7A">
              <w:rPr>
                <w:rFonts w:cs="Arial"/>
                <w:b/>
                <w:bCs/>
                <w:color w:val="000000"/>
                <w:sz w:val="22"/>
                <w:szCs w:val="22"/>
                <w:lang w:val="en-AU" w:eastAsia="en-US"/>
              </w:rPr>
              <w:t xml:space="preserve">(and within 24 hours) </w:t>
            </w:r>
          </w:p>
        </w:tc>
        <w:tc>
          <w:tcPr>
            <w:tcW w:w="2118" w:type="dxa"/>
          </w:tcPr>
          <w:p w14:paraId="0E19AF53" w14:textId="77777777" w:rsidR="001375FB" w:rsidRPr="00CA7D7A" w:rsidRDefault="001375FB" w:rsidP="00073AA2">
            <w:pPr>
              <w:autoSpaceDE w:val="0"/>
              <w:autoSpaceDN w:val="0"/>
              <w:adjustRightInd w:val="0"/>
              <w:spacing w:before="240" w:after="240"/>
              <w:rPr>
                <w:rFonts w:cs="Arial"/>
                <w:b/>
                <w:color w:val="000000"/>
                <w:sz w:val="22"/>
                <w:szCs w:val="22"/>
                <w:lang w:val="en-AU" w:eastAsia="en-US"/>
              </w:rPr>
            </w:pPr>
            <w:r w:rsidRPr="00CA7D7A">
              <w:rPr>
                <w:rFonts w:cs="Arial"/>
                <w:b/>
                <w:bCs/>
                <w:color w:val="000000"/>
                <w:sz w:val="22"/>
                <w:szCs w:val="22"/>
                <w:lang w:val="en-AU" w:eastAsia="en-US"/>
              </w:rPr>
              <w:t xml:space="preserve">Within 48-72 hours </w:t>
            </w:r>
          </w:p>
        </w:tc>
        <w:tc>
          <w:tcPr>
            <w:tcW w:w="2993" w:type="dxa"/>
          </w:tcPr>
          <w:p w14:paraId="0A67BA74" w14:textId="77777777" w:rsidR="001375FB" w:rsidRPr="00CA7D7A" w:rsidRDefault="001375FB" w:rsidP="00073AA2">
            <w:pPr>
              <w:autoSpaceDE w:val="0"/>
              <w:autoSpaceDN w:val="0"/>
              <w:adjustRightInd w:val="0"/>
              <w:spacing w:before="240" w:after="240"/>
              <w:rPr>
                <w:rFonts w:cs="Arial"/>
                <w:b/>
                <w:bCs/>
                <w:color w:val="000000"/>
                <w:sz w:val="22"/>
                <w:szCs w:val="22"/>
                <w:lang w:val="en-AU" w:eastAsia="en-US"/>
              </w:rPr>
            </w:pPr>
            <w:r w:rsidRPr="00CA7D7A">
              <w:rPr>
                <w:rFonts w:cs="Arial"/>
                <w:b/>
                <w:bCs/>
                <w:color w:val="000000"/>
                <w:sz w:val="22"/>
                <w:szCs w:val="22"/>
                <w:lang w:val="en-AU" w:eastAsia="en-US"/>
              </w:rPr>
              <w:t xml:space="preserve">Within the first month </w:t>
            </w:r>
          </w:p>
          <w:p w14:paraId="4868A990" w14:textId="77777777" w:rsidR="001375FB" w:rsidRPr="00CA7D7A" w:rsidRDefault="001375FB" w:rsidP="00073AA2">
            <w:pPr>
              <w:autoSpaceDE w:val="0"/>
              <w:autoSpaceDN w:val="0"/>
              <w:adjustRightInd w:val="0"/>
              <w:spacing w:before="240" w:after="240"/>
              <w:rPr>
                <w:rFonts w:cs="Arial"/>
                <w:b/>
                <w:color w:val="000000"/>
                <w:sz w:val="22"/>
                <w:szCs w:val="22"/>
                <w:lang w:val="en-AU" w:eastAsia="en-US"/>
              </w:rPr>
            </w:pPr>
            <w:r w:rsidRPr="00CA7D7A">
              <w:rPr>
                <w:rFonts w:cs="Arial"/>
                <w:b/>
                <w:bCs/>
                <w:color w:val="000000"/>
                <w:sz w:val="22"/>
                <w:szCs w:val="22"/>
                <w:lang w:val="en-AU" w:eastAsia="en-US"/>
              </w:rPr>
              <w:t>(&lt; 1 month)</w:t>
            </w:r>
          </w:p>
        </w:tc>
        <w:tc>
          <w:tcPr>
            <w:tcW w:w="2556" w:type="dxa"/>
          </w:tcPr>
          <w:p w14:paraId="723DE6B4" w14:textId="77777777" w:rsidR="001375FB" w:rsidRPr="00CA7D7A" w:rsidRDefault="001375FB" w:rsidP="00073AA2">
            <w:pPr>
              <w:autoSpaceDE w:val="0"/>
              <w:autoSpaceDN w:val="0"/>
              <w:adjustRightInd w:val="0"/>
              <w:spacing w:before="240" w:after="240"/>
              <w:rPr>
                <w:rFonts w:cs="Arial"/>
                <w:b/>
                <w:color w:val="000000"/>
                <w:sz w:val="22"/>
                <w:szCs w:val="22"/>
                <w:lang w:val="en-AU" w:eastAsia="en-US"/>
              </w:rPr>
            </w:pPr>
            <w:r w:rsidRPr="00CA7D7A">
              <w:rPr>
                <w:rFonts w:cs="Arial"/>
                <w:b/>
                <w:color w:val="000000"/>
                <w:sz w:val="22"/>
                <w:szCs w:val="22"/>
                <w:lang w:val="en-AU" w:eastAsia="en-US"/>
              </w:rPr>
              <w:t xml:space="preserve">Longer term </w:t>
            </w:r>
          </w:p>
          <w:p w14:paraId="4BC88F16" w14:textId="77777777" w:rsidR="001375FB" w:rsidRPr="00CA7D7A" w:rsidRDefault="001375FB" w:rsidP="00073AA2">
            <w:pPr>
              <w:autoSpaceDE w:val="0"/>
              <w:autoSpaceDN w:val="0"/>
              <w:adjustRightInd w:val="0"/>
              <w:spacing w:before="240" w:after="240"/>
              <w:rPr>
                <w:rFonts w:cs="Arial"/>
                <w:b/>
                <w:color w:val="000000"/>
                <w:sz w:val="22"/>
                <w:szCs w:val="22"/>
                <w:lang w:val="en-AU" w:eastAsia="en-US"/>
              </w:rPr>
            </w:pPr>
            <w:r w:rsidRPr="00CA7D7A">
              <w:rPr>
                <w:rFonts w:cs="Arial"/>
                <w:b/>
                <w:color w:val="000000"/>
                <w:sz w:val="22"/>
                <w:szCs w:val="22"/>
                <w:lang w:val="en-AU" w:eastAsia="en-US"/>
              </w:rPr>
              <w:t>(&gt; 1 month)</w:t>
            </w:r>
          </w:p>
        </w:tc>
      </w:tr>
      <w:tr w:rsidR="001375FB" w:rsidRPr="00CA7D7A" w14:paraId="0FF2D406" w14:textId="77777777" w:rsidTr="00073AA2">
        <w:tc>
          <w:tcPr>
            <w:tcW w:w="2555" w:type="dxa"/>
          </w:tcPr>
          <w:p w14:paraId="184E7828" w14:textId="77777777" w:rsidR="001375FB" w:rsidRPr="00CA7D7A" w:rsidRDefault="001375FB" w:rsidP="00073AA2">
            <w:pPr>
              <w:autoSpaceDE w:val="0"/>
              <w:autoSpaceDN w:val="0"/>
              <w:adjustRightInd w:val="0"/>
              <w:spacing w:after="77"/>
              <w:rPr>
                <w:rFonts w:cs="Arial"/>
                <w:color w:val="000000"/>
                <w:sz w:val="22"/>
                <w:szCs w:val="22"/>
                <w:lang w:val="en-AU" w:eastAsia="en-US"/>
              </w:rPr>
            </w:pPr>
            <w:r w:rsidRPr="00CA7D7A">
              <w:rPr>
                <w:rFonts w:cs="Arial"/>
                <w:color w:val="000000"/>
                <w:sz w:val="22"/>
                <w:szCs w:val="22"/>
                <w:lang w:val="en-AU" w:eastAsia="en-US"/>
              </w:rPr>
              <w:t>Gather the facts</w:t>
            </w:r>
          </w:p>
          <w:p w14:paraId="15645FBD" w14:textId="77777777" w:rsidR="001375FB" w:rsidRPr="00CA7D7A" w:rsidRDefault="001375FB" w:rsidP="00073AA2">
            <w:pPr>
              <w:autoSpaceDE w:val="0"/>
              <w:autoSpaceDN w:val="0"/>
              <w:adjustRightInd w:val="0"/>
              <w:spacing w:after="77"/>
              <w:rPr>
                <w:rFonts w:cs="Arial"/>
                <w:color w:val="000000"/>
                <w:sz w:val="22"/>
                <w:szCs w:val="22"/>
                <w:lang w:val="en-AU" w:eastAsia="en-US"/>
              </w:rPr>
            </w:pPr>
            <w:r w:rsidRPr="00CA7D7A">
              <w:rPr>
                <w:rFonts w:cs="Arial"/>
                <w:color w:val="000000"/>
                <w:sz w:val="22"/>
                <w:szCs w:val="22"/>
                <w:lang w:val="en-AU" w:eastAsia="en-US"/>
              </w:rPr>
              <w:t>Ensure health, safety and welfare of persons are looked after</w:t>
            </w:r>
          </w:p>
          <w:p w14:paraId="46B99AE5" w14:textId="77777777" w:rsidR="001375FB" w:rsidRPr="00CA7D7A" w:rsidRDefault="001375FB" w:rsidP="00073AA2">
            <w:pPr>
              <w:autoSpaceDE w:val="0"/>
              <w:autoSpaceDN w:val="0"/>
              <w:adjustRightInd w:val="0"/>
              <w:spacing w:after="77"/>
              <w:rPr>
                <w:rFonts w:cs="Arial"/>
                <w:color w:val="000000"/>
                <w:sz w:val="22"/>
                <w:szCs w:val="22"/>
                <w:lang w:val="en-AU" w:eastAsia="en-US"/>
              </w:rPr>
            </w:pPr>
            <w:r w:rsidRPr="00CA7D7A">
              <w:rPr>
                <w:rFonts w:cs="Arial"/>
                <w:color w:val="000000"/>
                <w:sz w:val="22"/>
                <w:szCs w:val="22"/>
                <w:lang w:val="en-AU" w:eastAsia="en-US"/>
              </w:rPr>
              <w:t xml:space="preserve">Where possible, notify the time and place of the debriefing </w:t>
            </w:r>
          </w:p>
          <w:p w14:paraId="597816BC" w14:textId="77777777" w:rsidR="001375FB" w:rsidRPr="00CA7D7A" w:rsidRDefault="001375FB" w:rsidP="00073AA2">
            <w:pPr>
              <w:autoSpaceDE w:val="0"/>
              <w:autoSpaceDN w:val="0"/>
              <w:adjustRightInd w:val="0"/>
              <w:spacing w:after="77"/>
              <w:rPr>
                <w:rFonts w:cs="Arial"/>
                <w:color w:val="000000"/>
                <w:sz w:val="22"/>
                <w:szCs w:val="22"/>
                <w:lang w:val="en-AU" w:eastAsia="en-US"/>
              </w:rPr>
            </w:pPr>
            <w:r w:rsidRPr="00CA7D7A">
              <w:rPr>
                <w:rFonts w:cs="Arial"/>
                <w:color w:val="000000"/>
                <w:sz w:val="22"/>
                <w:szCs w:val="22"/>
                <w:lang w:val="en-AU" w:eastAsia="en-US"/>
              </w:rPr>
              <w:t>Set up and manage communication plan</w:t>
            </w:r>
          </w:p>
          <w:p w14:paraId="6F0D1870" w14:textId="77777777" w:rsidR="001375FB" w:rsidRPr="00CA7D7A" w:rsidRDefault="001375FB" w:rsidP="00073AA2">
            <w:pPr>
              <w:autoSpaceDE w:val="0"/>
              <w:autoSpaceDN w:val="0"/>
              <w:adjustRightInd w:val="0"/>
              <w:spacing w:after="77"/>
              <w:rPr>
                <w:rFonts w:cs="Arial"/>
                <w:color w:val="000000"/>
                <w:sz w:val="22"/>
                <w:szCs w:val="22"/>
                <w:lang w:val="en-AU" w:eastAsia="en-US"/>
              </w:rPr>
            </w:pPr>
            <w:r w:rsidRPr="00CA7D7A">
              <w:rPr>
                <w:rFonts w:cs="Arial"/>
                <w:color w:val="000000"/>
                <w:sz w:val="22"/>
                <w:szCs w:val="22"/>
                <w:lang w:val="en-AU" w:eastAsia="en-US"/>
              </w:rPr>
              <w:t>Set up a recovery point</w:t>
            </w:r>
          </w:p>
          <w:p w14:paraId="646F8156" w14:textId="77777777" w:rsidR="001375FB" w:rsidRPr="00CA7D7A" w:rsidRDefault="001375FB" w:rsidP="00073AA2">
            <w:pPr>
              <w:autoSpaceDE w:val="0"/>
              <w:autoSpaceDN w:val="0"/>
              <w:adjustRightInd w:val="0"/>
              <w:spacing w:after="0"/>
              <w:rPr>
                <w:rFonts w:cs="Arial"/>
                <w:color w:val="000000"/>
                <w:sz w:val="22"/>
                <w:szCs w:val="22"/>
                <w:lang w:val="en-AU" w:eastAsia="en-US"/>
              </w:rPr>
            </w:pPr>
            <w:r w:rsidRPr="00CA7D7A">
              <w:rPr>
                <w:rFonts w:cs="Arial"/>
                <w:color w:val="000000"/>
                <w:sz w:val="22"/>
                <w:szCs w:val="22"/>
                <w:lang w:val="en-AU" w:eastAsia="en-US"/>
              </w:rPr>
              <w:t xml:space="preserve">Keep staff and students informed. </w:t>
            </w:r>
          </w:p>
        </w:tc>
        <w:tc>
          <w:tcPr>
            <w:tcW w:w="2118" w:type="dxa"/>
          </w:tcPr>
          <w:p w14:paraId="24C1BBCD" w14:textId="77777777" w:rsidR="001375FB" w:rsidRPr="00CA7D7A" w:rsidRDefault="001375FB" w:rsidP="00073AA2">
            <w:pPr>
              <w:autoSpaceDE w:val="0"/>
              <w:autoSpaceDN w:val="0"/>
              <w:adjustRightInd w:val="0"/>
              <w:spacing w:after="78"/>
              <w:rPr>
                <w:rFonts w:cs="Arial"/>
                <w:color w:val="000000"/>
                <w:sz w:val="22"/>
                <w:szCs w:val="22"/>
                <w:lang w:val="en-AU" w:eastAsia="en-US"/>
              </w:rPr>
            </w:pPr>
            <w:r w:rsidRPr="00CA7D7A">
              <w:rPr>
                <w:rFonts w:cs="Arial"/>
                <w:color w:val="000000"/>
                <w:sz w:val="22"/>
                <w:szCs w:val="22"/>
                <w:lang w:val="en-AU" w:eastAsia="en-US"/>
              </w:rPr>
              <w:t>Arrange counselling as needed</w:t>
            </w:r>
          </w:p>
          <w:p w14:paraId="374E6F1B" w14:textId="77777777" w:rsidR="001375FB" w:rsidRPr="00CA7D7A" w:rsidRDefault="001375FB" w:rsidP="00073AA2">
            <w:pPr>
              <w:autoSpaceDE w:val="0"/>
              <w:autoSpaceDN w:val="0"/>
              <w:adjustRightInd w:val="0"/>
              <w:spacing w:after="78"/>
              <w:rPr>
                <w:rFonts w:cs="Arial"/>
                <w:color w:val="000000"/>
                <w:sz w:val="22"/>
                <w:szCs w:val="22"/>
                <w:lang w:val="en-AU" w:eastAsia="en-US"/>
              </w:rPr>
            </w:pPr>
            <w:r w:rsidRPr="00CA7D7A">
              <w:rPr>
                <w:rFonts w:cs="Arial"/>
                <w:color w:val="000000"/>
                <w:sz w:val="22"/>
                <w:szCs w:val="22"/>
                <w:lang w:val="en-AU" w:eastAsia="en-US"/>
              </w:rPr>
              <w:t>Provide opportunities for staff and students to talk about the incident</w:t>
            </w:r>
          </w:p>
          <w:p w14:paraId="57092B29" w14:textId="77777777" w:rsidR="001375FB" w:rsidRPr="00CA7D7A" w:rsidRDefault="001375FB" w:rsidP="00073AA2">
            <w:pPr>
              <w:autoSpaceDE w:val="0"/>
              <w:autoSpaceDN w:val="0"/>
              <w:adjustRightInd w:val="0"/>
              <w:spacing w:after="78"/>
              <w:rPr>
                <w:rFonts w:cs="Arial"/>
                <w:color w:val="000000"/>
                <w:sz w:val="22"/>
                <w:szCs w:val="22"/>
                <w:lang w:val="en-AU" w:eastAsia="en-US"/>
              </w:rPr>
            </w:pPr>
            <w:r w:rsidRPr="00CA7D7A">
              <w:rPr>
                <w:rFonts w:cs="Arial"/>
                <w:color w:val="000000"/>
                <w:sz w:val="22"/>
                <w:szCs w:val="22"/>
                <w:lang w:val="en-AU" w:eastAsia="en-US"/>
              </w:rPr>
              <w:t>Provide support to staff and helpers</w:t>
            </w:r>
          </w:p>
          <w:p w14:paraId="15C9A142" w14:textId="77777777" w:rsidR="001375FB" w:rsidRPr="00CA7D7A" w:rsidRDefault="001375FB" w:rsidP="00073AA2">
            <w:pPr>
              <w:autoSpaceDE w:val="0"/>
              <w:autoSpaceDN w:val="0"/>
              <w:adjustRightInd w:val="0"/>
              <w:spacing w:after="78"/>
              <w:rPr>
                <w:rFonts w:cs="Arial"/>
                <w:color w:val="000000"/>
                <w:sz w:val="22"/>
                <w:szCs w:val="22"/>
                <w:lang w:val="en-AU" w:eastAsia="en-US"/>
              </w:rPr>
            </w:pPr>
            <w:r w:rsidRPr="00CA7D7A">
              <w:rPr>
                <w:rFonts w:cs="Arial"/>
                <w:color w:val="000000"/>
                <w:sz w:val="22"/>
                <w:szCs w:val="22"/>
                <w:lang w:val="en-AU" w:eastAsia="en-US"/>
              </w:rPr>
              <w:t>Restore normal functioning as soon as possible</w:t>
            </w:r>
          </w:p>
          <w:p w14:paraId="733C20E3" w14:textId="77777777" w:rsidR="001375FB" w:rsidRPr="00CA7D7A" w:rsidRDefault="001375FB" w:rsidP="00073AA2">
            <w:pPr>
              <w:autoSpaceDE w:val="0"/>
              <w:autoSpaceDN w:val="0"/>
              <w:adjustRightInd w:val="0"/>
              <w:spacing w:after="78"/>
              <w:rPr>
                <w:rFonts w:cs="Arial"/>
                <w:color w:val="000000"/>
                <w:sz w:val="22"/>
                <w:szCs w:val="22"/>
                <w:lang w:val="en-AU" w:eastAsia="en-US"/>
              </w:rPr>
            </w:pPr>
            <w:r w:rsidRPr="00CA7D7A">
              <w:rPr>
                <w:rFonts w:cs="Arial"/>
                <w:color w:val="000000"/>
                <w:sz w:val="22"/>
                <w:szCs w:val="22"/>
                <w:lang w:val="en-AU" w:eastAsia="en-US"/>
              </w:rPr>
              <w:t xml:space="preserve">Ongoing communication </w:t>
            </w:r>
          </w:p>
          <w:p w14:paraId="64C6A258" w14:textId="77777777" w:rsidR="001375FB" w:rsidRPr="00CA7D7A" w:rsidRDefault="001375FB" w:rsidP="00073AA2">
            <w:pPr>
              <w:rPr>
                <w:rFonts w:cs="Arial"/>
                <w:sz w:val="22"/>
                <w:szCs w:val="22"/>
                <w:lang w:val="en-AU" w:eastAsia="en-US"/>
              </w:rPr>
            </w:pPr>
          </w:p>
        </w:tc>
        <w:tc>
          <w:tcPr>
            <w:tcW w:w="2993" w:type="dxa"/>
          </w:tcPr>
          <w:p w14:paraId="334EE9CE" w14:textId="77777777" w:rsidR="001375FB" w:rsidRPr="00CA7D7A" w:rsidRDefault="001375FB" w:rsidP="00073AA2">
            <w:pPr>
              <w:autoSpaceDE w:val="0"/>
              <w:autoSpaceDN w:val="0"/>
              <w:adjustRightInd w:val="0"/>
              <w:spacing w:after="75"/>
              <w:rPr>
                <w:rFonts w:cs="Arial"/>
                <w:color w:val="000000"/>
                <w:sz w:val="22"/>
                <w:szCs w:val="22"/>
                <w:lang w:val="en-AU" w:eastAsia="en-US"/>
              </w:rPr>
            </w:pPr>
            <w:r w:rsidRPr="00CA7D7A">
              <w:rPr>
                <w:rFonts w:cs="Arial"/>
                <w:color w:val="000000"/>
                <w:sz w:val="22"/>
                <w:szCs w:val="22"/>
                <w:lang w:val="en-AU" w:eastAsia="en-US"/>
              </w:rPr>
              <w:t xml:space="preserve">Encourage those involved in the incident to participate in meeting to discuss staff and students’ welfare </w:t>
            </w:r>
          </w:p>
          <w:p w14:paraId="756C4386" w14:textId="77777777" w:rsidR="001375FB" w:rsidRPr="00CA7D7A" w:rsidRDefault="001375FB" w:rsidP="00073AA2">
            <w:pPr>
              <w:autoSpaceDE w:val="0"/>
              <w:autoSpaceDN w:val="0"/>
              <w:adjustRightInd w:val="0"/>
              <w:spacing w:after="75"/>
              <w:rPr>
                <w:rFonts w:cs="Arial"/>
                <w:color w:val="000000"/>
                <w:sz w:val="22"/>
                <w:szCs w:val="22"/>
                <w:lang w:val="en-AU" w:eastAsia="en-US"/>
              </w:rPr>
            </w:pPr>
            <w:r w:rsidRPr="00CA7D7A">
              <w:rPr>
                <w:rFonts w:cs="Arial"/>
                <w:color w:val="000000"/>
                <w:sz w:val="22"/>
                <w:szCs w:val="22"/>
                <w:lang w:val="en-AU" w:eastAsia="en-US"/>
              </w:rPr>
              <w:t xml:space="preserve">Identify behavioural changes and the possibility of post-traumatic stress disorder and refer to Health Contacts for Mental Health Services including Student Counselling, OHS and EAP </w:t>
            </w:r>
          </w:p>
          <w:p w14:paraId="556754A7" w14:textId="77777777" w:rsidR="001375FB" w:rsidRPr="00CA7D7A" w:rsidRDefault="001375FB" w:rsidP="00073AA2">
            <w:pPr>
              <w:autoSpaceDE w:val="0"/>
              <w:autoSpaceDN w:val="0"/>
              <w:adjustRightInd w:val="0"/>
              <w:spacing w:after="0"/>
              <w:rPr>
                <w:rFonts w:cs="Arial"/>
                <w:color w:val="000000"/>
                <w:sz w:val="22"/>
                <w:szCs w:val="22"/>
                <w:lang w:val="en-AU" w:eastAsia="en-US"/>
              </w:rPr>
            </w:pPr>
            <w:r w:rsidRPr="00CA7D7A">
              <w:rPr>
                <w:rFonts w:cs="Arial"/>
                <w:color w:val="000000"/>
                <w:sz w:val="22"/>
                <w:szCs w:val="22"/>
                <w:lang w:val="en-AU" w:eastAsia="en-US"/>
              </w:rPr>
              <w:t>Monitor mental and physical health of those involved in the incident</w:t>
            </w:r>
          </w:p>
          <w:p w14:paraId="782776F0" w14:textId="77777777" w:rsidR="001375FB" w:rsidRPr="00CA7D7A" w:rsidRDefault="001375FB" w:rsidP="00073AA2">
            <w:pPr>
              <w:autoSpaceDE w:val="0"/>
              <w:autoSpaceDN w:val="0"/>
              <w:adjustRightInd w:val="0"/>
              <w:spacing w:after="0"/>
              <w:rPr>
                <w:rFonts w:cs="Arial"/>
                <w:color w:val="000000"/>
                <w:sz w:val="22"/>
                <w:szCs w:val="22"/>
                <w:lang w:val="en-AU" w:eastAsia="en-US"/>
              </w:rPr>
            </w:pPr>
            <w:r w:rsidRPr="00CA7D7A">
              <w:rPr>
                <w:rFonts w:cs="Arial"/>
                <w:color w:val="000000"/>
                <w:sz w:val="22"/>
                <w:szCs w:val="22"/>
                <w:lang w:val="en-AU" w:eastAsia="en-US"/>
              </w:rPr>
              <w:t>Debrief relevant persons.</w:t>
            </w:r>
          </w:p>
        </w:tc>
        <w:tc>
          <w:tcPr>
            <w:tcW w:w="2556" w:type="dxa"/>
          </w:tcPr>
          <w:p w14:paraId="1D0AC116" w14:textId="77777777" w:rsidR="001375FB" w:rsidRPr="00CA7D7A" w:rsidRDefault="001375FB" w:rsidP="00073AA2">
            <w:pPr>
              <w:autoSpaceDE w:val="0"/>
              <w:autoSpaceDN w:val="0"/>
              <w:adjustRightInd w:val="0"/>
              <w:spacing w:after="0"/>
              <w:rPr>
                <w:rFonts w:cs="Arial"/>
                <w:b/>
                <w:color w:val="000000"/>
                <w:sz w:val="22"/>
                <w:szCs w:val="22"/>
                <w:lang w:val="en-AU" w:eastAsia="en-US"/>
              </w:rPr>
            </w:pPr>
            <w:r w:rsidRPr="00CA7D7A">
              <w:rPr>
                <w:rFonts w:cs="Arial"/>
                <w:color w:val="000000"/>
                <w:sz w:val="22"/>
                <w:szCs w:val="22"/>
                <w:lang w:val="en-AU" w:eastAsia="en-US"/>
              </w:rPr>
              <w:t>Monitor staff and students for signs of delayed stress and the onset of post-traumatic stress disorder</w:t>
            </w:r>
          </w:p>
          <w:p w14:paraId="409E320C" w14:textId="77777777" w:rsidR="001375FB" w:rsidRPr="00CA7D7A" w:rsidRDefault="001375FB" w:rsidP="00073AA2">
            <w:pPr>
              <w:rPr>
                <w:rFonts w:cs="Arial"/>
                <w:sz w:val="22"/>
                <w:szCs w:val="22"/>
                <w:lang w:val="en-AU" w:eastAsia="en-US"/>
              </w:rPr>
            </w:pPr>
            <w:r w:rsidRPr="00CA7D7A">
              <w:rPr>
                <w:rFonts w:cs="Arial"/>
                <w:sz w:val="22"/>
                <w:szCs w:val="22"/>
                <w:lang w:val="en-AU" w:eastAsia="en-US"/>
              </w:rPr>
              <w:t>Provide support if needed</w:t>
            </w:r>
          </w:p>
        </w:tc>
      </w:tr>
    </w:tbl>
    <w:p w14:paraId="71BC9F9A" w14:textId="77777777" w:rsidR="001375FB" w:rsidRPr="00CA7D7A" w:rsidRDefault="001375FB" w:rsidP="001375FB">
      <w:pPr>
        <w:pStyle w:val="Clause"/>
        <w:numPr>
          <w:ilvl w:val="0"/>
          <w:numId w:val="0"/>
        </w:numPr>
        <w:rPr>
          <w:rFonts w:cs="Arial"/>
        </w:rPr>
      </w:pPr>
    </w:p>
    <w:p w14:paraId="6C43C457" w14:textId="77777777" w:rsidR="001375FB" w:rsidRPr="00CA7D7A" w:rsidRDefault="001375FB" w:rsidP="001375FB">
      <w:pPr>
        <w:ind w:left="567" w:hanging="567"/>
        <w:rPr>
          <w:rFonts w:cs="Arial"/>
        </w:rPr>
      </w:pPr>
    </w:p>
    <w:p w14:paraId="7ED01EEF" w14:textId="77777777" w:rsidR="001375FB" w:rsidRPr="00CA7D7A" w:rsidRDefault="001375FB" w:rsidP="001375FB">
      <w:pPr>
        <w:rPr>
          <w:rFonts w:cs="Arial"/>
        </w:rPr>
      </w:pPr>
    </w:p>
    <w:p w14:paraId="113FB53B" w14:textId="77777777" w:rsidR="001375FB" w:rsidRPr="00CA7D7A" w:rsidRDefault="001375FB" w:rsidP="001375FB">
      <w:pPr>
        <w:rPr>
          <w:rFonts w:cs="Arial"/>
        </w:rPr>
      </w:pPr>
    </w:p>
    <w:p w14:paraId="54185C65" w14:textId="77777777" w:rsidR="004B5496" w:rsidRDefault="004B5496">
      <w:bookmarkStart w:id="0" w:name="_GoBack"/>
      <w:bookmarkEnd w:id="0"/>
    </w:p>
    <w:sectPr w:rsidR="004B5496" w:rsidSect="00094EF1">
      <w:headerReference w:type="even" r:id="rId7"/>
      <w:footerReference w:type="default" r:id="rId8"/>
      <w:headerReference w:type="first" r:id="rId9"/>
      <w:pgSz w:w="11906" w:h="16838"/>
      <w:pgMar w:top="1134" w:right="1134" w:bottom="1134" w:left="5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717E4E" w14:textId="77777777" w:rsidR="001375FB" w:rsidRDefault="001375FB" w:rsidP="001375FB">
      <w:pPr>
        <w:spacing w:before="0" w:after="0"/>
      </w:pPr>
      <w:r>
        <w:separator/>
      </w:r>
    </w:p>
  </w:endnote>
  <w:endnote w:type="continuationSeparator" w:id="0">
    <w:p w14:paraId="2E844A1C" w14:textId="77777777" w:rsidR="001375FB" w:rsidRDefault="001375FB" w:rsidP="001375F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218022" w14:textId="77777777" w:rsidR="001375FB" w:rsidRDefault="001375FB" w:rsidP="001375FB">
    <w:pPr>
      <w:pStyle w:val="Footer"/>
    </w:pPr>
    <w:r w:rsidRPr="006B3E31">
      <w:t>Critical Incident, Emergency Planning &amp; Business Continuity Procedure</w:t>
    </w:r>
    <w:r>
      <w:t xml:space="preserve"> </w:t>
    </w:r>
  </w:p>
  <w:p w14:paraId="2A3D49CE" w14:textId="77777777" w:rsidR="001375FB" w:rsidRDefault="001375FB" w:rsidP="001375FB">
    <w:pPr>
      <w:pStyle w:val="Footer"/>
    </w:pPr>
    <w:r>
      <w:t xml:space="preserve">Appendix </w:t>
    </w:r>
    <w:r>
      <w:t>4</w:t>
    </w:r>
    <w:r>
      <w:t xml:space="preserve"> – </w:t>
    </w:r>
    <w:r>
      <w:t>Recovery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2A72CE" w14:textId="77777777" w:rsidR="001375FB" w:rsidRDefault="001375FB" w:rsidP="001375FB">
      <w:pPr>
        <w:spacing w:before="0" w:after="0"/>
      </w:pPr>
      <w:r>
        <w:separator/>
      </w:r>
    </w:p>
  </w:footnote>
  <w:footnote w:type="continuationSeparator" w:id="0">
    <w:p w14:paraId="27EA8EA3" w14:textId="77777777" w:rsidR="001375FB" w:rsidRDefault="001375FB" w:rsidP="001375F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FFA0D7" w14:textId="77777777" w:rsidR="001B7A6E" w:rsidRDefault="001375FB">
    <w:pPr>
      <w:pStyle w:val="Header"/>
    </w:pPr>
    <w:r>
      <w:rPr>
        <w:noProof/>
      </w:rPr>
      <w:pict w14:anchorId="3719C9C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628391" o:spid="_x0000_s1026" type="#_x0000_t136" style="position:absolute;margin-left:0;margin-top:0;width:677.5pt;height:43.7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Version 2 Draft 1 for comment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F6F47" w14:textId="77777777" w:rsidR="001B7A6E" w:rsidRDefault="001375FB">
    <w:pPr>
      <w:pStyle w:val="Header"/>
    </w:pPr>
    <w:r>
      <w:rPr>
        <w:noProof/>
      </w:rPr>
      <w:pict w14:anchorId="735F6B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628390" o:spid="_x0000_s1025" type="#_x0000_t136" style="position:absolute;margin-left:0;margin-top:0;width:677.5pt;height:43.7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Version 2 Draft 1 for comment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941BEB"/>
    <w:multiLevelType w:val="multilevel"/>
    <w:tmpl w:val="95182604"/>
    <w:lvl w:ilvl="0">
      <w:start w:val="1"/>
      <w:numFmt w:val="decimal"/>
      <w:pStyle w:val="Clause"/>
      <w:lvlText w:val="(%1)"/>
      <w:lvlJc w:val="left"/>
      <w:pPr>
        <w:tabs>
          <w:tab w:val="num" w:pos="539"/>
        </w:tabs>
        <w:ind w:left="0" w:firstLine="0"/>
      </w:pPr>
      <w:rPr>
        <w:rFonts w:hint="default"/>
      </w:rPr>
    </w:lvl>
    <w:lvl w:ilvl="1">
      <w:start w:val="1"/>
      <w:numFmt w:val="lowerRoman"/>
      <w:lvlText w:val="%2."/>
      <w:lvlJc w:val="right"/>
      <w:pPr>
        <w:tabs>
          <w:tab w:val="num" w:pos="566"/>
        </w:tabs>
        <w:ind w:left="566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33"/>
        </w:tabs>
        <w:ind w:left="1133" w:hanging="567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00"/>
        </w:tabs>
        <w:ind w:left="1700" w:hanging="567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1664"/>
        </w:tabs>
        <w:ind w:left="1664" w:hanging="792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8"/>
        </w:tabs>
        <w:ind w:left="2168" w:hanging="936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672"/>
        </w:tabs>
        <w:ind w:left="2672" w:hanging="10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176"/>
        </w:tabs>
        <w:ind w:left="3176" w:hanging="122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752"/>
        </w:tabs>
        <w:ind w:left="3752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YxNDcxNTMwNDOwNDRV0lEKTi0uzszPAykwrAUAae9xCiwAAAA="/>
  </w:docVars>
  <w:rsids>
    <w:rsidRoot w:val="001375FB"/>
    <w:rsid w:val="001375FB"/>
    <w:rsid w:val="004B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7A184A"/>
  <w15:chartTrackingRefBased/>
  <w15:docId w15:val="{78CBA1CC-AD5F-47A6-B123-83E632EB7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5FB"/>
    <w:pPr>
      <w:spacing w:before="120" w:after="12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use">
    <w:name w:val="_Clause"/>
    <w:basedOn w:val="Normal"/>
    <w:rsid w:val="001375FB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1375FB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1375FB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1375FB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1375FB"/>
    <w:rPr>
      <w:rFonts w:ascii="Arial" w:eastAsia="Times New Roman" w:hAnsi="Arial" w:cs="Times New Roman"/>
      <w:sz w:val="24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1375FB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375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Vishal Khanna</dc:creator>
  <cp:keywords/>
  <dc:description/>
  <cp:lastModifiedBy>Vishal Khanna</cp:lastModifiedBy>
  <cp:revision>1</cp:revision>
  <dcterms:created xsi:type="dcterms:W3CDTF">2018-06-14T02:37:00Z</dcterms:created>
  <dcterms:modified xsi:type="dcterms:W3CDTF">2018-06-14T02:38:00Z</dcterms:modified>
</cp:coreProperties>
</file>