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12D77" w14:textId="77777777" w:rsidR="00B82942" w:rsidRPr="00FD2513" w:rsidRDefault="00B82942" w:rsidP="00B82942">
      <w:pPr>
        <w:pStyle w:val="Heading1"/>
        <w:ind w:right="4705"/>
        <w:rPr>
          <w:color w:val="5BC2E7"/>
          <w:szCs w:val="28"/>
        </w:rPr>
      </w:pPr>
      <w:r w:rsidRPr="00FD2513">
        <w:rPr>
          <w:color w:val="5BC2E7"/>
          <w:szCs w:val="28"/>
        </w:rPr>
        <w:t>CESSATION PROPOSAL</w:t>
      </w:r>
    </w:p>
    <w:p w14:paraId="6C99F2F0" w14:textId="4D1F54F6" w:rsidR="00B82942" w:rsidRPr="00F7595D" w:rsidRDefault="00B82942" w:rsidP="00B82942">
      <w:pPr>
        <w:pStyle w:val="Heading4"/>
        <w:numPr>
          <w:ilvl w:val="0"/>
          <w:numId w:val="2"/>
        </w:numPr>
        <w:tabs>
          <w:tab w:val="num" w:pos="360"/>
        </w:tabs>
        <w:ind w:left="0" w:firstLine="0"/>
        <w:rPr>
          <w:i w:val="0"/>
          <w:iCs w:val="0"/>
          <w:sz w:val="20"/>
          <w:szCs w:val="18"/>
        </w:rPr>
      </w:pPr>
      <w:r w:rsidRPr="00F7595D">
        <w:rPr>
          <w:iCs w:val="0"/>
          <w:sz w:val="20"/>
          <w:szCs w:val="18"/>
        </w:rPr>
        <w:t xml:space="preserve">Aligns </w:t>
      </w:r>
      <w:r w:rsidR="00497C3F">
        <w:rPr>
          <w:iCs w:val="0"/>
          <w:sz w:val="20"/>
          <w:szCs w:val="18"/>
        </w:rPr>
        <w:t>with</w:t>
      </w:r>
      <w:r w:rsidRPr="00F7595D">
        <w:rPr>
          <w:iCs w:val="0"/>
          <w:sz w:val="20"/>
          <w:szCs w:val="18"/>
        </w:rPr>
        <w:t xml:space="preserve"> </w:t>
      </w:r>
      <w:hyperlink r:id="rId10" w:history="1">
        <w:r w:rsidRPr="00497C3F">
          <w:rPr>
            <w:rStyle w:val="Hyperlink"/>
            <w:iCs w:val="0"/>
            <w:sz w:val="20"/>
            <w:szCs w:val="18"/>
          </w:rPr>
          <w:t>COURSE CESSATION AND STUDENT TRANSITION (HE) PROCEDURE</w:t>
        </w:r>
      </w:hyperlink>
    </w:p>
    <w:p w14:paraId="389787D7" w14:textId="77777777" w:rsidR="00B82942" w:rsidRPr="00F7595D" w:rsidRDefault="00B82942" w:rsidP="00B82942">
      <w:pPr>
        <w:rPr>
          <w:sz w:val="20"/>
          <w:szCs w:val="20"/>
        </w:rPr>
      </w:pPr>
      <w:r w:rsidRPr="00F7595D">
        <w:rPr>
          <w:sz w:val="20"/>
          <w:szCs w:val="20"/>
        </w:rPr>
        <w:t>Applies to:</w:t>
      </w:r>
    </w:p>
    <w:p w14:paraId="28431AC6" w14:textId="77777777" w:rsidR="00B82942" w:rsidRPr="00F7595D" w:rsidRDefault="00B82942" w:rsidP="00B8294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7595D">
        <w:rPr>
          <w:sz w:val="20"/>
          <w:szCs w:val="20"/>
        </w:rPr>
        <w:t>Course</w:t>
      </w:r>
    </w:p>
    <w:p w14:paraId="3166E556" w14:textId="77777777" w:rsidR="00B82942" w:rsidRPr="00F7595D" w:rsidRDefault="00B82942" w:rsidP="00B8294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7595D">
        <w:rPr>
          <w:sz w:val="20"/>
          <w:szCs w:val="20"/>
        </w:rPr>
        <w:t>Major or Specialisation</w:t>
      </w:r>
    </w:p>
    <w:p w14:paraId="5378F20D" w14:textId="77777777" w:rsidR="00B82942" w:rsidRPr="00F7595D" w:rsidRDefault="00B82942" w:rsidP="00B8294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7595D">
        <w:rPr>
          <w:sz w:val="20"/>
          <w:szCs w:val="20"/>
        </w:rPr>
        <w:t>Delivery location</w:t>
      </w:r>
      <w:r>
        <w:rPr>
          <w:sz w:val="20"/>
          <w:szCs w:val="20"/>
        </w:rPr>
        <w:t xml:space="preserve"> – (</w:t>
      </w:r>
      <w:r w:rsidRPr="0001261B">
        <w:rPr>
          <w:sz w:val="20"/>
          <w:szCs w:val="20"/>
        </w:rPr>
        <w:t>cessation of delivery locations where courses are delivered with a partner, either onshore or offshore will need to Complete the Cessation Proposal (Partner Delivered))</w:t>
      </w:r>
    </w:p>
    <w:p w14:paraId="61EAC672" w14:textId="77777777" w:rsidR="00B82942" w:rsidRPr="00F7595D" w:rsidRDefault="00B82942" w:rsidP="00B82942">
      <w:pPr>
        <w:rPr>
          <w:sz w:val="20"/>
          <w:szCs w:val="20"/>
        </w:rPr>
      </w:pPr>
      <w:r w:rsidRPr="00F7595D">
        <w:rPr>
          <w:sz w:val="20"/>
          <w:szCs w:val="20"/>
        </w:rPr>
        <w:t>Does not apply to:</w:t>
      </w:r>
    </w:p>
    <w:p w14:paraId="06CBE892" w14:textId="77777777" w:rsidR="00B82942" w:rsidRPr="00F7595D" w:rsidRDefault="00B82942" w:rsidP="00B8294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7595D">
        <w:rPr>
          <w:sz w:val="20"/>
          <w:szCs w:val="20"/>
        </w:rPr>
        <w:t>Higher Degrees by Research courses</w:t>
      </w:r>
    </w:p>
    <w:p w14:paraId="57A5E4C1" w14:textId="77777777" w:rsidR="00B82942" w:rsidRPr="00F7595D" w:rsidRDefault="00B82942" w:rsidP="00B82942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7595D">
        <w:rPr>
          <w:sz w:val="20"/>
          <w:szCs w:val="20"/>
        </w:rPr>
        <w:t>Vocational Education and Training (VET) Award and Non-Award courses</w:t>
      </w:r>
    </w:p>
    <w:p w14:paraId="1245B767" w14:textId="5CE44A98" w:rsidR="00B82942" w:rsidRPr="00AE3C7A" w:rsidRDefault="00B82942" w:rsidP="00B82942">
      <w:pPr>
        <w:spacing w:before="240"/>
        <w:rPr>
          <w:sz w:val="20"/>
          <w:szCs w:val="20"/>
        </w:rPr>
      </w:pPr>
      <w:r w:rsidRPr="00AE3C7A">
        <w:rPr>
          <w:sz w:val="20"/>
          <w:szCs w:val="20"/>
        </w:rPr>
        <w:t xml:space="preserve">Colleges and VU Online, wishing to cease offering a HE Award course (coursework only), HE Non-Award course, major, specialisation or location must complete a cessation proposal, indicating that they are requesting cessation.  AQS, in conjunction with the College and VU Online, will complete the Course Cessation Proposal and submit it to the </w:t>
      </w:r>
      <w:r>
        <w:rPr>
          <w:sz w:val="20"/>
          <w:szCs w:val="20"/>
        </w:rPr>
        <w:t xml:space="preserve">Senior Deputy Vice-Chancellor and Chief Academic Officer </w:t>
      </w:r>
      <w:r w:rsidRPr="00AE3C7A">
        <w:rPr>
          <w:sz w:val="20"/>
          <w:szCs w:val="20"/>
        </w:rPr>
        <w:t>for approval.</w:t>
      </w:r>
    </w:p>
    <w:p w14:paraId="1799A47D" w14:textId="587D4EB9" w:rsidR="00B82942" w:rsidRPr="00AE3C7A" w:rsidRDefault="00B82942" w:rsidP="00B82942">
      <w:pPr>
        <w:spacing w:before="240"/>
        <w:rPr>
          <w:sz w:val="20"/>
          <w:szCs w:val="20"/>
        </w:rPr>
      </w:pPr>
      <w:r w:rsidRPr="00AE3C7A">
        <w:rPr>
          <w:sz w:val="20"/>
          <w:szCs w:val="20"/>
        </w:rPr>
        <w:t>Generally, Course Cessation Proposals must be provided before 3</w:t>
      </w:r>
      <w:r>
        <w:rPr>
          <w:sz w:val="20"/>
          <w:szCs w:val="20"/>
        </w:rPr>
        <w:t xml:space="preserve">0 June </w:t>
      </w:r>
      <w:r w:rsidRPr="00AE3C7A">
        <w:rPr>
          <w:sz w:val="20"/>
          <w:szCs w:val="20"/>
        </w:rPr>
        <w:t>of each year, to assist with establishing an accurate course profile for the following year</w:t>
      </w:r>
      <w:r>
        <w:rPr>
          <w:sz w:val="20"/>
          <w:szCs w:val="20"/>
        </w:rPr>
        <w:t xml:space="preserve"> and to comply with Commonwealth reporting requirements under the </w:t>
      </w:r>
      <w:r w:rsidRPr="00736E86">
        <w:rPr>
          <w:i/>
          <w:iCs/>
          <w:sz w:val="20"/>
          <w:szCs w:val="20"/>
        </w:rPr>
        <w:t>Higher Education Support Act 2003</w:t>
      </w:r>
      <w:r>
        <w:rPr>
          <w:sz w:val="20"/>
          <w:szCs w:val="20"/>
        </w:rPr>
        <w:t>.</w:t>
      </w:r>
    </w:p>
    <w:p w14:paraId="7C48207B" w14:textId="77777777" w:rsidR="00B82942" w:rsidRPr="00AE3C7A" w:rsidRDefault="00B82942" w:rsidP="00B82942">
      <w:pPr>
        <w:spacing w:before="240"/>
        <w:rPr>
          <w:sz w:val="20"/>
          <w:szCs w:val="20"/>
        </w:rPr>
      </w:pPr>
      <w:r w:rsidRPr="00AE3C7A">
        <w:rPr>
          <w:sz w:val="20"/>
          <w:szCs w:val="20"/>
        </w:rPr>
        <w:t>Following the approval of this cessation proposal:</w:t>
      </w:r>
    </w:p>
    <w:p w14:paraId="7612FD0D" w14:textId="3C89D21A" w:rsidR="00B82942" w:rsidRPr="00AE3C7A" w:rsidRDefault="00B82942" w:rsidP="00B82942">
      <w:pPr>
        <w:pStyle w:val="ListParagraph"/>
        <w:numPr>
          <w:ilvl w:val="0"/>
          <w:numId w:val="3"/>
        </w:numPr>
        <w:spacing w:before="240" w:after="0" w:line="240" w:lineRule="auto"/>
        <w:contextualSpacing w:val="0"/>
        <w:rPr>
          <w:sz w:val="20"/>
          <w:szCs w:val="20"/>
        </w:rPr>
      </w:pPr>
      <w:r w:rsidRPr="00AE3C7A">
        <w:rPr>
          <w:sz w:val="20"/>
          <w:szCs w:val="20"/>
        </w:rPr>
        <w:t xml:space="preserve">AQS will action the cessation in </w:t>
      </w:r>
      <w:proofErr w:type="gramStart"/>
      <w:r w:rsidRPr="00AE3C7A">
        <w:rPr>
          <w:sz w:val="20"/>
          <w:szCs w:val="20"/>
        </w:rPr>
        <w:t>CAMS;</w:t>
      </w:r>
      <w:proofErr w:type="gramEnd"/>
    </w:p>
    <w:p w14:paraId="5182CAFE" w14:textId="77777777" w:rsidR="00B82942" w:rsidRPr="00AE3C7A" w:rsidRDefault="00B82942" w:rsidP="00B82942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AE3C7A">
        <w:rPr>
          <w:sz w:val="20"/>
          <w:szCs w:val="20"/>
        </w:rPr>
        <w:t xml:space="preserve">AQS will assist the College to prepare a Course Transition and Teach-out Plan to present to the Courses Committee of Academic Board. </w:t>
      </w:r>
    </w:p>
    <w:p w14:paraId="21B24213" w14:textId="30C0DE90" w:rsidR="00B82942" w:rsidRPr="00AE3C7A" w:rsidRDefault="00B82942" w:rsidP="00B82942">
      <w:pPr>
        <w:spacing w:before="240"/>
        <w:ind w:left="1134" w:hanging="1134"/>
        <w:rPr>
          <w:sz w:val="20"/>
          <w:szCs w:val="20"/>
        </w:rPr>
      </w:pPr>
      <w:r w:rsidRPr="00AE3C7A">
        <w:rPr>
          <w:sz w:val="20"/>
          <w:szCs w:val="20"/>
        </w:rPr>
        <w:t>Please note: If a course is being replaced, you will need to complete a Concept Proposal and Business Case</w:t>
      </w:r>
      <w:r w:rsidR="00D14B93">
        <w:rPr>
          <w:sz w:val="20"/>
          <w:szCs w:val="20"/>
        </w:rPr>
        <w:t>.</w:t>
      </w:r>
      <w:r w:rsidRPr="00AE3C7A">
        <w:rPr>
          <w:sz w:val="20"/>
          <w:szCs w:val="20"/>
        </w:rPr>
        <w:t xml:space="preserve"> Approval of the Concept Proposal and Business Case </w:t>
      </w:r>
      <w:proofErr w:type="gramStart"/>
      <w:r w:rsidRPr="00AE3C7A">
        <w:rPr>
          <w:sz w:val="20"/>
          <w:szCs w:val="20"/>
        </w:rPr>
        <w:t>constitutes</w:t>
      </w:r>
      <w:proofErr w:type="gramEnd"/>
      <w:r w:rsidRPr="00AE3C7A">
        <w:rPr>
          <w:sz w:val="20"/>
          <w:szCs w:val="20"/>
        </w:rPr>
        <w:t xml:space="preserve"> in-</w:t>
      </w:r>
      <w:proofErr w:type="gramStart"/>
      <w:r w:rsidRPr="00AE3C7A">
        <w:rPr>
          <w:sz w:val="20"/>
          <w:szCs w:val="20"/>
        </w:rPr>
        <w:t>principle</w:t>
      </w:r>
      <w:proofErr w:type="gramEnd"/>
      <w:r w:rsidRPr="00AE3C7A">
        <w:rPr>
          <w:sz w:val="20"/>
          <w:szCs w:val="20"/>
        </w:rPr>
        <w:t xml:space="preserve"> approval of the deactivation of the existing course, major or specialisation. </w:t>
      </w:r>
    </w:p>
    <w:p w14:paraId="4A628DAC" w14:textId="11288303" w:rsidR="001A1009" w:rsidRDefault="00B82942" w:rsidP="00B82942">
      <w:pPr>
        <w:spacing w:before="240"/>
        <w:rPr>
          <w:sz w:val="18"/>
          <w:szCs w:val="20"/>
        </w:rPr>
      </w:pPr>
      <w:r w:rsidRPr="00AE3C7A">
        <w:rPr>
          <w:sz w:val="20"/>
          <w:szCs w:val="20"/>
        </w:rPr>
        <w:t xml:space="preserve">If you have any queries about the process, please email </w:t>
      </w:r>
      <w:hyperlink r:id="rId11" w:history="1">
        <w:r w:rsidRPr="00B82E04">
          <w:rPr>
            <w:rStyle w:val="Hyperlink"/>
            <w:sz w:val="20"/>
            <w:szCs w:val="18"/>
          </w:rPr>
          <w:t>aqs@vu.edu.au</w:t>
        </w:r>
      </w:hyperlink>
      <w:r w:rsidRPr="00B82E04">
        <w:rPr>
          <w:sz w:val="18"/>
          <w:szCs w:val="20"/>
        </w:rPr>
        <w:t xml:space="preserve">   </w:t>
      </w:r>
    </w:p>
    <w:tbl>
      <w:tblPr>
        <w:tblW w:w="52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215"/>
        <w:gridCol w:w="7137"/>
      </w:tblGrid>
      <w:tr w:rsidR="00B3030F" w:rsidRPr="003944ED" w14:paraId="147F3095" w14:textId="77777777" w:rsidTr="00147D36">
        <w:trPr>
          <w:trHeight w:val="11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126B1C9" w14:textId="77777777" w:rsidR="00B3030F" w:rsidRPr="003944ED" w:rsidRDefault="00B3030F" w:rsidP="00EB68C9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Section 1: Course Title and Codes</w:t>
            </w:r>
          </w:p>
        </w:tc>
      </w:tr>
      <w:tr w:rsidR="00B3030F" w:rsidRPr="001D6ADA" w14:paraId="66E87F62" w14:textId="77777777" w:rsidTr="00147D36">
        <w:trPr>
          <w:trHeight w:val="113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7F52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Course Code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:</w:t>
            </w:r>
          </w:p>
        </w:tc>
        <w:tc>
          <w:tcPr>
            <w:tcW w:w="3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59A8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B3030F" w:rsidRPr="001D6ADA" w14:paraId="16DD28F6" w14:textId="77777777" w:rsidTr="00147D36">
        <w:trPr>
          <w:trHeight w:val="113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CE76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Course Title:</w:t>
            </w:r>
          </w:p>
        </w:tc>
        <w:tc>
          <w:tcPr>
            <w:tcW w:w="3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4202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B3030F" w:rsidRPr="001D6ADA" w14:paraId="06EB866B" w14:textId="77777777" w:rsidTr="00147D36">
        <w:trPr>
          <w:trHeight w:val="113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2954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CRICOS Code:</w:t>
            </w:r>
          </w:p>
        </w:tc>
        <w:tc>
          <w:tcPr>
            <w:tcW w:w="3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4BB0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B3030F" w:rsidRPr="001D6ADA" w14:paraId="026C7418" w14:textId="77777777" w:rsidTr="00147D36">
        <w:trPr>
          <w:trHeight w:val="11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6481" w14:textId="77777777" w:rsidR="00B3030F" w:rsidRPr="0065066D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 xml:space="preserve">1.1 </w:t>
            </w:r>
            <w:r w:rsidRPr="0065066D"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Major Title and Codes</w:t>
            </w:r>
          </w:p>
        </w:tc>
      </w:tr>
      <w:tr w:rsidR="00B3030F" w:rsidRPr="001D6ADA" w14:paraId="4FA36894" w14:textId="77777777" w:rsidTr="00147D36">
        <w:trPr>
          <w:trHeight w:val="113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7E49" w14:textId="77777777" w:rsidR="00B3030F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Major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Code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:</w:t>
            </w:r>
          </w:p>
        </w:tc>
        <w:tc>
          <w:tcPr>
            <w:tcW w:w="3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6786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Major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Code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:</w:t>
            </w:r>
          </w:p>
        </w:tc>
      </w:tr>
      <w:tr w:rsidR="00B3030F" w:rsidRPr="001D6ADA" w14:paraId="1DD7DBF5" w14:textId="77777777" w:rsidTr="00147D36">
        <w:trPr>
          <w:trHeight w:val="113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DAFE" w14:textId="77777777" w:rsidR="00B3030F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Major Title:</w:t>
            </w:r>
          </w:p>
        </w:tc>
        <w:tc>
          <w:tcPr>
            <w:tcW w:w="3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2B52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Major Title:</w:t>
            </w:r>
          </w:p>
        </w:tc>
      </w:tr>
      <w:tr w:rsidR="00B3030F" w:rsidRPr="001D6ADA" w14:paraId="3B2D1F2C" w14:textId="77777777" w:rsidTr="00147D36">
        <w:trPr>
          <w:trHeight w:val="113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0085" w14:textId="77777777" w:rsidR="00B3030F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CRICOS Code:</w:t>
            </w:r>
          </w:p>
        </w:tc>
        <w:tc>
          <w:tcPr>
            <w:tcW w:w="3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E934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CRICOS Code:</w:t>
            </w:r>
          </w:p>
        </w:tc>
      </w:tr>
      <w:tr w:rsidR="00B3030F" w:rsidRPr="001D6ADA" w14:paraId="1AEB4961" w14:textId="77777777" w:rsidTr="00147D36">
        <w:trPr>
          <w:trHeight w:val="113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A610" w14:textId="77777777" w:rsidR="00B3030F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3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A4CE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B3030F" w:rsidRPr="001D6ADA" w14:paraId="52284684" w14:textId="77777777" w:rsidTr="00147D36">
        <w:trPr>
          <w:trHeight w:val="113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E036" w14:textId="77777777" w:rsidR="00B3030F" w:rsidRPr="0065066D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b/>
                <w:bCs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lastRenderedPageBreak/>
              <w:t>1.3 Ne</w:t>
            </w:r>
            <w:r w:rsidRPr="0065066D"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 xml:space="preserve">sted qualifications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 w:rsidRPr="0065066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(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list i</w:t>
            </w:r>
            <w:r w:rsidRPr="0065066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 any)</w:t>
            </w:r>
          </w:p>
        </w:tc>
      </w:tr>
      <w:tr w:rsidR="00B3030F" w:rsidRPr="001D6ADA" w14:paraId="2E837D5C" w14:textId="77777777" w:rsidTr="00147D36">
        <w:trPr>
          <w:trHeight w:val="113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1A0E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Course Code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:</w:t>
            </w:r>
          </w:p>
        </w:tc>
        <w:tc>
          <w:tcPr>
            <w:tcW w:w="3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7EB3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B3030F" w:rsidRPr="001D6ADA" w14:paraId="5331C653" w14:textId="77777777" w:rsidTr="00147D36">
        <w:trPr>
          <w:trHeight w:val="113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EE38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Course Title:</w:t>
            </w:r>
          </w:p>
        </w:tc>
        <w:tc>
          <w:tcPr>
            <w:tcW w:w="3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8BDF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B3030F" w:rsidRPr="001D6ADA" w14:paraId="68ACB58C" w14:textId="77777777" w:rsidTr="00147D36">
        <w:trPr>
          <w:trHeight w:val="113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2F9A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CRICOS Code:</w:t>
            </w:r>
          </w:p>
        </w:tc>
        <w:tc>
          <w:tcPr>
            <w:tcW w:w="3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EB6D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B3030F" w:rsidRPr="001D6ADA" w14:paraId="7F057785" w14:textId="77777777" w:rsidTr="00147D36">
        <w:trPr>
          <w:trHeight w:val="113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ACED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Course Code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:</w:t>
            </w:r>
          </w:p>
        </w:tc>
        <w:tc>
          <w:tcPr>
            <w:tcW w:w="3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DD9C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B3030F" w:rsidRPr="001D6ADA" w14:paraId="1953C476" w14:textId="77777777" w:rsidTr="00147D36">
        <w:trPr>
          <w:trHeight w:val="113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1EF5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Course Title:</w:t>
            </w:r>
          </w:p>
        </w:tc>
        <w:tc>
          <w:tcPr>
            <w:tcW w:w="3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575F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B3030F" w:rsidRPr="001D6ADA" w14:paraId="658FE610" w14:textId="77777777" w:rsidTr="00147D36">
        <w:trPr>
          <w:trHeight w:val="113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9A64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CRICOS Code:</w:t>
            </w:r>
          </w:p>
        </w:tc>
        <w:tc>
          <w:tcPr>
            <w:tcW w:w="3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B8A8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B3030F" w:rsidRPr="001D6ADA" w14:paraId="08CC4B51" w14:textId="77777777" w:rsidTr="00147D36">
        <w:trPr>
          <w:trHeight w:val="113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D657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Course Code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:</w:t>
            </w:r>
          </w:p>
        </w:tc>
        <w:tc>
          <w:tcPr>
            <w:tcW w:w="3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0C256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B3030F" w:rsidRPr="001D6ADA" w14:paraId="69FE4DC1" w14:textId="77777777" w:rsidTr="00147D36">
        <w:trPr>
          <w:trHeight w:val="113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0F63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Course Title:</w:t>
            </w:r>
          </w:p>
        </w:tc>
        <w:tc>
          <w:tcPr>
            <w:tcW w:w="3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FBD7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B3030F" w:rsidRPr="001D6ADA" w14:paraId="1E512301" w14:textId="77777777" w:rsidTr="00147D36">
        <w:trPr>
          <w:trHeight w:val="113"/>
        </w:trPr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DF78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CRICOS Code:</w:t>
            </w:r>
          </w:p>
        </w:tc>
        <w:tc>
          <w:tcPr>
            <w:tcW w:w="3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F030" w14:textId="77777777" w:rsidR="00B3030F" w:rsidRPr="001D6ADA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</w:tbl>
    <w:tbl>
      <w:tblPr>
        <w:tblW w:w="52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9352"/>
      </w:tblGrid>
      <w:tr w:rsidR="000E41C0" w:rsidRPr="004423A3" w14:paraId="0FD073C3" w14:textId="77777777" w:rsidTr="00736E86">
        <w:trPr>
          <w:trHeight w:val="11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53CFD5C" w14:textId="77777777" w:rsidR="008B4C47" w:rsidRPr="004423A3" w:rsidRDefault="008B4C47" w:rsidP="000E41C0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Section 2: Rationale for Cessation</w:t>
            </w:r>
          </w:p>
        </w:tc>
      </w:tr>
      <w:tr w:rsidR="00595746" w:rsidRPr="005578B4" w14:paraId="512BE23B" w14:textId="77777777" w:rsidTr="00736E86">
        <w:trPr>
          <w:trHeight w:val="50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5C24D" w14:textId="77777777" w:rsidR="008B4C47" w:rsidRPr="00392F97" w:rsidRDefault="008B4C47" w:rsidP="000E41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en-AU"/>
              </w:rPr>
            </w:pPr>
            <w:r w:rsidRPr="007B2108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What is the rationale for this action? (e.g. course being renewed, as a result of ACM and CCR processes, course rationalisation, change in student demand, professional accreditation)</w:t>
            </w:r>
          </w:p>
        </w:tc>
      </w:tr>
      <w:tr w:rsidR="00595746" w:rsidRPr="005578B4" w14:paraId="6C72ACBC" w14:textId="77777777" w:rsidTr="00736E86">
        <w:trPr>
          <w:trHeight w:val="1217"/>
        </w:trPr>
        <w:tc>
          <w:tcPr>
            <w:tcW w:w="5000" w:type="pct"/>
            <w:tcBorders>
              <w:left w:val="single" w:sz="4" w:space="0" w:color="000000"/>
              <w:right w:val="single" w:sz="4" w:space="0" w:color="000000"/>
            </w:tcBorders>
          </w:tcPr>
          <w:p w14:paraId="1B92DE9B" w14:textId="77777777" w:rsidR="008B4C47" w:rsidRPr="00682CCB" w:rsidRDefault="008B4C47" w:rsidP="000E41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18"/>
                <w:szCs w:val="18"/>
              </w:rPr>
            </w:pPr>
            <w:r w:rsidRPr="00F7595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&lt;Insert information&gt;</w:t>
            </w:r>
          </w:p>
        </w:tc>
      </w:tr>
      <w:tr w:rsidR="00595746" w:rsidRPr="005578B4" w14:paraId="3474B85B" w14:textId="77777777" w:rsidTr="00736E86">
        <w:trPr>
          <w:trHeight w:val="95"/>
        </w:trPr>
        <w:tc>
          <w:tcPr>
            <w:tcW w:w="5000" w:type="pct"/>
            <w:tcBorders>
              <w:left w:val="nil"/>
              <w:bottom w:val="single" w:sz="4" w:space="0" w:color="000000"/>
              <w:right w:val="nil"/>
            </w:tcBorders>
          </w:tcPr>
          <w:p w14:paraId="06598CA1" w14:textId="77777777" w:rsidR="008B4C47" w:rsidRPr="00F7595D" w:rsidRDefault="008B4C47" w:rsidP="000E41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0E41C0" w:rsidRPr="003944ED" w14:paraId="06736491" w14:textId="77777777" w:rsidTr="00736E86">
        <w:trPr>
          <w:trHeight w:val="11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D159EA" w14:textId="77777777" w:rsidR="008B4C47" w:rsidRPr="003944ED" w:rsidRDefault="008B4C47" w:rsidP="000E41C0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Section 3: Details of Proposed Cessation</w:t>
            </w:r>
          </w:p>
        </w:tc>
      </w:tr>
    </w:tbl>
    <w:tbl>
      <w:tblPr>
        <w:tblW w:w="52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554"/>
        <w:gridCol w:w="8798"/>
      </w:tblGrid>
      <w:tr w:rsidR="000E41C0" w:rsidRPr="005578B4" w14:paraId="0A81F017" w14:textId="77777777" w:rsidTr="0045518F">
        <w:trPr>
          <w:trHeight w:val="535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BA36" w14:textId="4D1DEE34" w:rsidR="008B4C47" w:rsidRPr="00F7595D" w:rsidRDefault="00187B0E" w:rsidP="00CF7809">
            <w:pPr>
              <w:pStyle w:val="TableParagraph"/>
              <w:ind w:left="0" w:right="-33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MS Gothic" w:eastAsia="MS Gothic" w:hAnsi="MS Gothic" w:cs="Arial"/>
                <w:noProof/>
                <w:color w:val="000000"/>
                <w:sz w:val="20"/>
                <w:szCs w:val="20"/>
                <w:lang w:val="en-AU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bookmarkStart w:id="0" w:name="Check7"/>
            <w:r>
              <w:rPr>
                <w:rFonts w:ascii="MS Gothic" w:eastAsia="MS Gothic" w:hAnsi="MS Gothic" w:cs="Arial"/>
                <w:noProof/>
                <w:color w:val="000000"/>
                <w:sz w:val="20"/>
                <w:szCs w:val="20"/>
                <w:lang w:val="en-AU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noProof/>
                <w:color w:val="000000"/>
                <w:sz w:val="20"/>
                <w:szCs w:val="20"/>
                <w:lang w:val="en-AU"/>
              </w:rPr>
            </w:r>
            <w:r>
              <w:rPr>
                <w:rFonts w:ascii="MS Gothic" w:eastAsia="MS Gothic" w:hAnsi="MS Gothic" w:cs="Arial"/>
                <w:noProof/>
                <w:color w:val="000000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MS Gothic" w:eastAsia="MS Gothic" w:hAnsi="MS Gothic" w:cs="Arial"/>
                <w:noProof/>
                <w:color w:val="000000"/>
                <w:sz w:val="20"/>
                <w:szCs w:val="20"/>
                <w:lang w:val="en-AU"/>
              </w:rPr>
              <w:fldChar w:fldCharType="end"/>
            </w:r>
            <w:bookmarkEnd w:id="0"/>
          </w:p>
        </w:tc>
        <w:tc>
          <w:tcPr>
            <w:tcW w:w="4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718C" w14:textId="6994A3B3" w:rsidR="008B4C47" w:rsidRPr="000C3EBD" w:rsidRDefault="00291567" w:rsidP="00CF7809">
            <w:pPr>
              <w:pStyle w:val="TableParagraph"/>
              <w:ind w:left="0" w:right="-33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C</w:t>
            </w:r>
            <w:r w:rsidR="008B4C47" w:rsidRPr="000C3EBD">
              <w:rPr>
                <w:rFonts w:ascii="Arial" w:hAnsi="Arial" w:cs="Arial"/>
                <w:sz w:val="20"/>
                <w:szCs w:val="20"/>
                <w:lang w:val="en-AU"/>
              </w:rPr>
              <w:t xml:space="preserve">ourse will no longer be offered to any students at any locations (including all majors) and will be removed from the VU course profile (deactivated) </w:t>
            </w:r>
            <w:r w:rsidR="008B4C47" w:rsidRPr="000C3EBD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Complete Section 4</w:t>
            </w:r>
          </w:p>
        </w:tc>
      </w:tr>
    </w:tbl>
    <w:tbl>
      <w:tblPr>
        <w:tblW w:w="52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52"/>
        <w:gridCol w:w="108"/>
        <w:gridCol w:w="1668"/>
        <w:gridCol w:w="7124"/>
      </w:tblGrid>
      <w:tr w:rsidR="00CF7809" w:rsidRPr="005578B4" w14:paraId="55160CEB" w14:textId="77777777" w:rsidTr="0045518F">
        <w:trPr>
          <w:trHeight w:val="253"/>
        </w:trPr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48F2" w14:textId="5B9838A6" w:rsidR="008B4C47" w:rsidRPr="00F7595D" w:rsidRDefault="00736E86" w:rsidP="00CF7809">
            <w:pPr>
              <w:pStyle w:val="TableParagraph"/>
              <w:tabs>
                <w:tab w:val="left" w:pos="1968"/>
              </w:tabs>
              <w:ind w:left="0" w:right="-33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9808090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ACB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☒</w:t>
                </w:r>
              </w:sdtContent>
            </w:sdt>
          </w:p>
        </w:tc>
        <w:tc>
          <w:tcPr>
            <w:tcW w:w="4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344C" w14:textId="6C660257" w:rsidR="008B4C47" w:rsidRPr="000C3EBD" w:rsidRDefault="00291567" w:rsidP="00CF7809">
            <w:pPr>
              <w:pStyle w:val="TableParagraph"/>
              <w:tabs>
                <w:tab w:val="left" w:pos="1968"/>
              </w:tabs>
              <w:ind w:left="0" w:right="-33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S</w:t>
            </w:r>
            <w:r w:rsidR="008B4C47" w:rsidRPr="000C3EBD">
              <w:rPr>
                <w:rFonts w:ascii="Arial" w:hAnsi="Arial" w:cs="Arial"/>
                <w:sz w:val="20"/>
                <w:szCs w:val="20"/>
                <w:lang w:val="en-AU"/>
              </w:rPr>
              <w:t xml:space="preserve">pecific majors or specialisations will cease to be offered (please specify) </w:t>
            </w:r>
            <w:r w:rsidR="008B4C47" w:rsidRPr="000C3EBD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Complete Section 5</w:t>
            </w:r>
          </w:p>
        </w:tc>
      </w:tr>
      <w:tr w:rsidR="00CF7809" w:rsidRPr="005578B4" w14:paraId="37D8E34A" w14:textId="77777777" w:rsidTr="0045518F">
        <w:trPr>
          <w:trHeight w:val="245"/>
        </w:trPr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6DE2" w14:textId="669A0CA4" w:rsidR="008B4C47" w:rsidRPr="00F7595D" w:rsidRDefault="00736E86" w:rsidP="00CF7809">
            <w:pPr>
              <w:pStyle w:val="TableParagraph"/>
              <w:ind w:left="0" w:right="-33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53101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47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4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6120" w14:textId="68BCC990" w:rsidR="008B4C47" w:rsidRPr="000C3EBD" w:rsidRDefault="00291567" w:rsidP="00CF7809">
            <w:pPr>
              <w:pStyle w:val="TableParagraph"/>
              <w:ind w:left="0" w:right="-33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C</w:t>
            </w:r>
            <w:r w:rsidR="008B4C47" w:rsidRPr="000C3EBD">
              <w:rPr>
                <w:rFonts w:ascii="Arial" w:hAnsi="Arial" w:cs="Arial"/>
                <w:sz w:val="20"/>
                <w:szCs w:val="20"/>
                <w:lang w:val="en-AU"/>
              </w:rPr>
              <w:t xml:space="preserve">ourse will be discontinued </w:t>
            </w:r>
            <w:proofErr w:type="gramStart"/>
            <w:r w:rsidR="008B4C47" w:rsidRPr="000C3EBD">
              <w:rPr>
                <w:rFonts w:ascii="Arial" w:hAnsi="Arial" w:cs="Arial"/>
                <w:sz w:val="20"/>
                <w:szCs w:val="20"/>
                <w:lang w:val="en-AU"/>
              </w:rPr>
              <w:t>in particular locations</w:t>
            </w:r>
            <w:proofErr w:type="gramEnd"/>
            <w:r w:rsidR="008B4C47" w:rsidRPr="000C3EBD">
              <w:rPr>
                <w:rFonts w:ascii="Arial" w:hAnsi="Arial" w:cs="Arial"/>
                <w:sz w:val="20"/>
                <w:szCs w:val="20"/>
                <w:lang w:val="en-AU"/>
              </w:rPr>
              <w:t xml:space="preserve"> (please specify) </w:t>
            </w:r>
            <w:r w:rsidR="008B4C47" w:rsidRPr="000C3EBD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Complete Section </w:t>
            </w:r>
            <w:r w:rsidR="00147D36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6</w:t>
            </w:r>
          </w:p>
        </w:tc>
      </w:tr>
      <w:tr w:rsidR="00CF7809" w:rsidRPr="005578B4" w14:paraId="3EB31228" w14:textId="77777777" w:rsidTr="0045518F">
        <w:trPr>
          <w:trHeight w:val="223"/>
        </w:trPr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5F7C" w14:textId="57287EC2" w:rsidR="008B4C47" w:rsidRPr="00F7595D" w:rsidRDefault="00736E86" w:rsidP="00CF7809">
            <w:pPr>
              <w:pStyle w:val="TableParagraph"/>
              <w:ind w:left="0" w:right="-33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23798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47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4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C41B" w14:textId="2A525178" w:rsidR="008B4C47" w:rsidRPr="000C3EBD" w:rsidRDefault="00291567" w:rsidP="00CF7809">
            <w:pPr>
              <w:pStyle w:val="TableParagraph"/>
              <w:ind w:left="0" w:right="-33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C</w:t>
            </w:r>
            <w:r w:rsidR="008B4C47" w:rsidRPr="000C3EBD">
              <w:rPr>
                <w:rFonts w:ascii="Arial" w:hAnsi="Arial" w:cs="Arial"/>
                <w:sz w:val="20"/>
                <w:szCs w:val="20"/>
                <w:lang w:val="en-AU"/>
              </w:rPr>
              <w:t xml:space="preserve">ourse will no longer be offered to </w:t>
            </w:r>
            <w:proofErr w:type="gramStart"/>
            <w:r w:rsidR="008B4C47" w:rsidRPr="000C3EBD">
              <w:rPr>
                <w:rFonts w:ascii="Arial" w:hAnsi="Arial" w:cs="Arial"/>
                <w:sz w:val="20"/>
                <w:szCs w:val="20"/>
                <w:lang w:val="en-AU"/>
              </w:rPr>
              <w:t>particular student</w:t>
            </w:r>
            <w:proofErr w:type="gramEnd"/>
            <w:r w:rsidR="008B4C47" w:rsidRPr="000C3EBD">
              <w:rPr>
                <w:rFonts w:ascii="Arial" w:hAnsi="Arial" w:cs="Arial"/>
                <w:sz w:val="20"/>
                <w:szCs w:val="20"/>
                <w:lang w:val="en-AU"/>
              </w:rPr>
              <w:t xml:space="preserve"> cohorts (please specify) </w:t>
            </w:r>
            <w:r w:rsidR="008B4C47" w:rsidRPr="000C3EBD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Complete </w:t>
            </w:r>
            <w:r w:rsidR="0045518F" w:rsidRPr="000C3EBD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Section</w:t>
            </w:r>
            <w:r w:rsidR="0045518F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 </w:t>
            </w:r>
            <w:r w:rsidR="00147D36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6</w:t>
            </w:r>
          </w:p>
        </w:tc>
      </w:tr>
      <w:tr w:rsidR="00B3030F" w:rsidRPr="005578B4" w14:paraId="5E3ECA98" w14:textId="77777777" w:rsidTr="0045518F">
        <w:trPr>
          <w:trHeight w:val="223"/>
        </w:trPr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BCEF" w14:textId="6AAD274D" w:rsidR="00B3030F" w:rsidRDefault="00B3030F" w:rsidP="00B3030F">
            <w:pPr>
              <w:pStyle w:val="TableParagraph"/>
              <w:ind w:left="0" w:right="-33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fldChar w:fldCharType="begin">
                <w:ffData>
                  <w:name w:val="Check6"/>
                  <w:enabled w:val="0"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instrText xml:space="preserve"> FORMCHECKBOX </w:instrTex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fldChar w:fldCharType="end"/>
            </w:r>
          </w:p>
        </w:tc>
        <w:tc>
          <w:tcPr>
            <w:tcW w:w="4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F5FD" w14:textId="330C2A75" w:rsidR="00B3030F" w:rsidRPr="000C3EBD" w:rsidRDefault="00291567" w:rsidP="00736E86">
            <w:pPr>
              <w:pStyle w:val="TableParagraph"/>
              <w:ind w:left="0" w:right="199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C</w:t>
            </w:r>
            <w:r w:rsidR="00B3030F">
              <w:rPr>
                <w:rFonts w:ascii="Arial" w:hAnsi="Arial" w:cs="Arial"/>
                <w:sz w:val="20"/>
                <w:szCs w:val="20"/>
                <w:lang w:val="en-AU"/>
              </w:rPr>
              <w:t xml:space="preserve">ourse </w:t>
            </w:r>
            <w:r w:rsidR="00BD7BE0">
              <w:rPr>
                <w:rFonts w:ascii="Arial" w:hAnsi="Arial" w:cs="Arial"/>
                <w:sz w:val="20"/>
                <w:szCs w:val="20"/>
                <w:lang w:val="en-AU"/>
              </w:rPr>
              <w:t xml:space="preserve">with </w:t>
            </w:r>
            <w:r w:rsidR="00B3030F">
              <w:rPr>
                <w:rFonts w:ascii="Arial" w:hAnsi="Arial" w:cs="Arial"/>
                <w:sz w:val="20"/>
                <w:szCs w:val="20"/>
                <w:lang w:val="en-AU"/>
              </w:rPr>
              <w:t xml:space="preserve">CSP funding will no longer be offered </w:t>
            </w:r>
            <w:r w:rsidR="00B3030F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Complete Section </w:t>
            </w:r>
            <w:r w:rsidR="00FA0B6E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8</w:t>
            </w:r>
            <w:r w:rsidR="000D55B9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 xml:space="preserve"> </w:t>
            </w:r>
            <w:r w:rsidR="000D55B9" w:rsidRPr="00736E86">
              <w:rPr>
                <w:rFonts w:ascii="Arial" w:hAnsi="Arial" w:cs="Arial"/>
                <w:i/>
                <w:iCs/>
                <w:sz w:val="20"/>
                <w:szCs w:val="20"/>
                <w:lang w:val="en-AU"/>
              </w:rPr>
              <w:t>(the details provided will be reported to the Department of Education</w:t>
            </w:r>
            <w:r w:rsidR="009B1C1A" w:rsidRPr="00736E86">
              <w:rPr>
                <w:rFonts w:ascii="Arial" w:hAnsi="Arial" w:cs="Arial"/>
                <w:i/>
                <w:iCs/>
                <w:sz w:val="20"/>
                <w:szCs w:val="20"/>
                <w:lang w:val="en-AU"/>
              </w:rPr>
              <w:t xml:space="preserve"> under VU’s C</w:t>
            </w:r>
            <w:r w:rsidR="00697CF5" w:rsidRPr="00736E86">
              <w:rPr>
                <w:rFonts w:ascii="Arial" w:hAnsi="Arial" w:cs="Arial"/>
                <w:i/>
                <w:iCs/>
                <w:sz w:val="20"/>
                <w:szCs w:val="20"/>
                <w:lang w:val="en-AU"/>
              </w:rPr>
              <w:t>GS Contract)</w:t>
            </w:r>
          </w:p>
        </w:tc>
      </w:tr>
      <w:tr w:rsidR="00595746" w:rsidRPr="005578B4" w14:paraId="17BBE125" w14:textId="77777777" w:rsidTr="00736E86">
        <w:trPr>
          <w:trHeight w:val="22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C53E8" w14:textId="74C59761" w:rsidR="008B4C47" w:rsidRPr="000C3EBD" w:rsidRDefault="008B4C47" w:rsidP="00CF7809">
            <w:pPr>
              <w:pStyle w:val="TableParagraph"/>
              <w:ind w:left="0" w:right="-33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FD2513">
              <w:rPr>
                <w:rFonts w:ascii="Arial" w:hAnsi="Arial" w:cs="Arial"/>
                <w:color w:val="5BC2E7"/>
                <w:sz w:val="20"/>
                <w:szCs w:val="20"/>
                <w:lang w:val="en-AU"/>
              </w:rPr>
              <w:t>Reminder: Cessation of delivery locations where courses are delivered with a partner, either onshore or offshore</w:t>
            </w:r>
            <w:r w:rsidR="00291567">
              <w:rPr>
                <w:rFonts w:ascii="Arial" w:hAnsi="Arial" w:cs="Arial"/>
                <w:color w:val="5BC2E7"/>
                <w:sz w:val="20"/>
                <w:szCs w:val="20"/>
                <w:lang w:val="en-AU"/>
              </w:rPr>
              <w:t xml:space="preserve">, </w:t>
            </w:r>
            <w:r w:rsidRPr="00FD2513">
              <w:rPr>
                <w:rFonts w:ascii="Arial" w:hAnsi="Arial" w:cs="Arial"/>
                <w:color w:val="5BC2E7"/>
                <w:sz w:val="20"/>
                <w:szCs w:val="20"/>
                <w:lang w:val="en-AU"/>
              </w:rPr>
              <w:t xml:space="preserve">should </w:t>
            </w:r>
            <w:r w:rsidRPr="00FD2513">
              <w:rPr>
                <w:rFonts w:ascii="Arial" w:hAnsi="Arial" w:cs="Arial"/>
                <w:b/>
                <w:bCs/>
                <w:color w:val="5BC2E7"/>
                <w:sz w:val="20"/>
                <w:szCs w:val="20"/>
                <w:lang w:val="en-AU"/>
              </w:rPr>
              <w:t>Complete a Cessation Proposal (Partner Delivered).</w:t>
            </w:r>
          </w:p>
        </w:tc>
      </w:tr>
      <w:tr w:rsidR="00727A81" w:rsidRPr="005578B4" w14:paraId="2B28E2EF" w14:textId="77777777" w:rsidTr="0045518F">
        <w:trPr>
          <w:trHeight w:val="223"/>
        </w:trPr>
        <w:tc>
          <w:tcPr>
            <w:tcW w:w="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17A5" w14:textId="147A7885" w:rsidR="008B4C47" w:rsidRDefault="00736E86" w:rsidP="00CF7809">
            <w:pPr>
              <w:pStyle w:val="TableParagraph"/>
              <w:ind w:left="0" w:right="-33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47992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ACB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☒</w:t>
                </w:r>
              </w:sdtContent>
            </w:sdt>
          </w:p>
        </w:tc>
        <w:tc>
          <w:tcPr>
            <w:tcW w:w="4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C831" w14:textId="77777777" w:rsidR="008B4C47" w:rsidRPr="000C3EBD" w:rsidRDefault="008B4C47" w:rsidP="00CF7809">
            <w:pPr>
              <w:pStyle w:val="TableParagraph"/>
              <w:ind w:left="0" w:right="-33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3EBD">
              <w:rPr>
                <w:rFonts w:ascii="Arial" w:hAnsi="Arial" w:cs="Arial"/>
                <w:sz w:val="20"/>
                <w:szCs w:val="20"/>
                <w:lang w:val="en-AU"/>
              </w:rPr>
              <w:t>other (please specify)</w:t>
            </w:r>
          </w:p>
        </w:tc>
      </w:tr>
      <w:tr w:rsidR="00595746" w:rsidRPr="005578B4" w14:paraId="610CCD14" w14:textId="77777777" w:rsidTr="00736E86">
        <w:trPr>
          <w:trHeight w:val="99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AA36" w14:textId="77777777" w:rsidR="008B4C47" w:rsidRPr="00F7595D" w:rsidRDefault="008B4C47" w:rsidP="00CF7809">
            <w:pPr>
              <w:pStyle w:val="TableParagraph"/>
              <w:ind w:left="0" w:right="-33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595746" w:rsidRPr="005578B4" w14:paraId="68A74B57" w14:textId="77777777" w:rsidTr="00736E86">
        <w:trPr>
          <w:trHeight w:val="48"/>
        </w:trPr>
        <w:tc>
          <w:tcPr>
            <w:tcW w:w="5000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2474F2" w14:textId="77777777" w:rsidR="008B4C47" w:rsidRPr="00A11E22" w:rsidRDefault="008B4C47" w:rsidP="000E41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16"/>
                <w:szCs w:val="16"/>
                <w:lang w:val="en-AU"/>
              </w:rPr>
            </w:pPr>
          </w:p>
        </w:tc>
      </w:tr>
      <w:tr w:rsidR="000E41C0" w:rsidRPr="003944ED" w14:paraId="73E69C69" w14:textId="77777777" w:rsidTr="00736E86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024A3A" w14:textId="3A7BEBBA" w:rsidR="008B4C47" w:rsidRPr="003944ED" w:rsidRDefault="008B4C47" w:rsidP="000E41C0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Section 4: Course </w:t>
            </w:r>
            <w:r w:rsidR="00C74E74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Teach Out </w:t>
            </w:r>
            <w:r w:rsidR="007D3BB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Details</w:t>
            </w:r>
          </w:p>
        </w:tc>
      </w:tr>
      <w:tr w:rsidR="007B5E39" w:rsidRPr="00537B88" w14:paraId="58CA620F" w14:textId="77777777" w:rsidTr="0045518F">
        <w:trPr>
          <w:trHeight w:val="113"/>
        </w:trPr>
        <w:tc>
          <w:tcPr>
            <w:tcW w:w="11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EE7D" w14:textId="77777777" w:rsidR="008B4C47" w:rsidRPr="001D6ADA" w:rsidRDefault="008B4C47" w:rsidP="000E41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 of final intake:</w:t>
            </w:r>
          </w:p>
        </w:tc>
        <w:tc>
          <w:tcPr>
            <w:tcW w:w="3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73A74" w14:textId="77777777" w:rsidR="008B4C47" w:rsidRPr="001D6ADA" w:rsidRDefault="008B4C47" w:rsidP="000E41C0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There will be no new enrolments of students after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[BLK / SEM / TRI YYYY]</w:t>
            </w:r>
          </w:p>
        </w:tc>
      </w:tr>
      <w:tr w:rsidR="007B5E39" w:rsidRPr="00537B88" w14:paraId="381F6C82" w14:textId="77777777" w:rsidTr="0045518F">
        <w:trPr>
          <w:trHeight w:val="113"/>
        </w:trPr>
        <w:tc>
          <w:tcPr>
            <w:tcW w:w="11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C532" w14:textId="77777777" w:rsidR="008B4C47" w:rsidRDefault="008B4C47" w:rsidP="000E41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Proposed completion date:</w:t>
            </w:r>
          </w:p>
        </w:tc>
        <w:tc>
          <w:tcPr>
            <w:tcW w:w="3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F0A5" w14:textId="77777777" w:rsidR="008B4C47" w:rsidRPr="004F606D" w:rsidRDefault="008B4C47" w:rsidP="000E41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5BC2E7"/>
                <w:sz w:val="18"/>
                <w:szCs w:val="18"/>
                <w:lang w:val="en-AU"/>
              </w:rPr>
            </w:pPr>
            <w:r w:rsidRPr="004F606D">
              <w:rPr>
                <w:rFonts w:ascii="Arial" w:eastAsia="Calibri" w:hAnsi="Arial" w:cs="Arial"/>
                <w:noProof/>
                <w:color w:val="5BC2E7"/>
                <w:sz w:val="18"/>
                <w:szCs w:val="18"/>
                <w:lang w:val="en-AU"/>
              </w:rPr>
              <w:t>(Recommended: standard course duration x 150%)</w:t>
            </w:r>
          </w:p>
          <w:p w14:paraId="1CD1CFD9" w14:textId="77777777" w:rsidR="008B4C47" w:rsidRPr="001D6ADA" w:rsidRDefault="008B4C47" w:rsidP="000E41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The final cohort of students enrolled is expected to complete by the end of 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[BLK / SEM / TRI YYYY]</w:t>
            </w:r>
          </w:p>
        </w:tc>
      </w:tr>
      <w:tr w:rsidR="00CF7809" w:rsidRPr="00537B88" w14:paraId="136BB596" w14:textId="77777777" w:rsidTr="009A5CA8">
        <w:trPr>
          <w:trHeight w:val="113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2918" w14:textId="0BF19425" w:rsidR="008B4C47" w:rsidRDefault="00736E86" w:rsidP="000E41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9178668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62B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☒</w:t>
                </w:r>
              </w:sdtContent>
            </w:sdt>
          </w:p>
        </w:tc>
        <w:tc>
          <w:tcPr>
            <w:tcW w:w="4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7FA4" w14:textId="77777777" w:rsidR="008B4C47" w:rsidRPr="00914DAC" w:rsidRDefault="008B4C47" w:rsidP="000E41C0">
            <w:pPr>
              <w:pStyle w:val="TableParagraph"/>
              <w:ind w:left="0"/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Are there students on a pathway likely to be affected by the proposed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CF7809" w:rsidRPr="00537B88" w14:paraId="30270A43" w14:textId="77777777" w:rsidTr="009A5CA8">
        <w:trPr>
          <w:trHeight w:val="113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EA66" w14:textId="02797C37" w:rsidR="008B4C47" w:rsidRPr="00F7595D" w:rsidRDefault="00736E86" w:rsidP="000E41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75092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47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4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19A7" w14:textId="77777777" w:rsidR="008B4C47" w:rsidRPr="001D6ADA" w:rsidRDefault="008B4C47" w:rsidP="000E41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Are there students with COE’s likely to be affected by the proposed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 xml:space="preserve">Complete a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lastRenderedPageBreak/>
              <w:t>Transition / Teach Out Plan</w:t>
            </w:r>
          </w:p>
        </w:tc>
      </w:tr>
      <w:tr w:rsidR="00CF7809" w:rsidRPr="00537B88" w14:paraId="3A765F4E" w14:textId="77777777" w:rsidTr="009A5CA8">
        <w:trPr>
          <w:trHeight w:val="113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8A13" w14:textId="732963C3" w:rsidR="008B4C47" w:rsidRPr="00F7595D" w:rsidRDefault="00736E86" w:rsidP="000E41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33041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47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4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DDA8" w14:textId="77777777" w:rsidR="008B4C47" w:rsidRPr="001D6ADA" w:rsidRDefault="008B4C47" w:rsidP="000E41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currently enrolled students (e.g.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VU TAFE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) and students with pending pathways?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CF7809" w:rsidRPr="00537B88" w14:paraId="475EF69E" w14:textId="77777777" w:rsidTr="009A5CA8">
        <w:trPr>
          <w:trHeight w:val="113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151D" w14:textId="771AFB41" w:rsidR="008B4C47" w:rsidRPr="00F7595D" w:rsidRDefault="00736E86" w:rsidP="000E41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5904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47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4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FB50" w14:textId="77777777" w:rsidR="008B4C47" w:rsidRPr="001D6ADA" w:rsidRDefault="008B4C47" w:rsidP="000E41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other VU courses, such as combined or double degrees?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CF7809" w:rsidRPr="00537B88" w14:paraId="0839E7C0" w14:textId="77777777" w:rsidTr="009A5CA8">
        <w:trPr>
          <w:trHeight w:val="113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DAF9" w14:textId="7C8F2756" w:rsidR="008B4C47" w:rsidRPr="00F7595D" w:rsidRDefault="00736E86" w:rsidP="000E41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45163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47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4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8588E" w14:textId="77777777" w:rsidR="008B4C47" w:rsidRPr="0009764F" w:rsidRDefault="008B4C47" w:rsidP="000E41C0">
            <w:pPr>
              <w:pStyle w:val="TableParagraph"/>
              <w:ind w:left="0"/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the profile of the University (e.g. pathways, impact on particular cohorts of students)?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CF7809" w:rsidRPr="00537B88" w14:paraId="2990260B" w14:textId="77777777" w:rsidTr="009A5CA8">
        <w:trPr>
          <w:trHeight w:val="113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7204" w14:textId="65384F50" w:rsidR="008B4C47" w:rsidRDefault="00736E86" w:rsidP="000E41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8649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47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4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EBEF3" w14:textId="77777777" w:rsidR="008B4C47" w:rsidRDefault="008B4C47" w:rsidP="000E41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Will the course be replaced?</w:t>
            </w:r>
          </w:p>
          <w:p w14:paraId="69602C4B" w14:textId="77777777" w:rsidR="008B4C47" w:rsidRPr="007316A1" w:rsidRDefault="008B4C47" w:rsidP="000E41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Provide porposed replacement course title</w:t>
            </w:r>
          </w:p>
        </w:tc>
      </w:tr>
      <w:tr w:rsidR="00CF7809" w:rsidRPr="00537B88" w14:paraId="11569618" w14:textId="77777777" w:rsidTr="009A5CA8">
        <w:trPr>
          <w:trHeight w:val="113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43F2" w14:textId="5382112D" w:rsidR="008B4C47" w:rsidRDefault="00736E86" w:rsidP="000E41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31647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C47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47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6D7B" w14:textId="6B2BF636" w:rsidR="008B4C47" w:rsidRDefault="008B4C47" w:rsidP="000E41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Has replacement course been endorsed by Academic Board?</w:t>
            </w:r>
          </w:p>
          <w:p w14:paraId="3A740E55" w14:textId="77777777" w:rsidR="008B4C47" w:rsidRPr="007316A1" w:rsidRDefault="008B4C47" w:rsidP="000E41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Provide first year of delivery of replacement course</w:t>
            </w:r>
          </w:p>
        </w:tc>
      </w:tr>
      <w:tr w:rsidR="00A27ACB" w:rsidRPr="00537B88" w14:paraId="156209B3" w14:textId="77777777" w:rsidTr="0045518F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165D" w14:textId="42F78A73" w:rsidR="00A27ACB" w:rsidRDefault="00A27ACB" w:rsidP="000E41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106D2C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 xml:space="preserve">Reminder: If the course is being replaced, you will need to complete a </w:t>
            </w:r>
            <w:r w:rsidRPr="00106D2C">
              <w:rPr>
                <w:rFonts w:ascii="Arial" w:eastAsia="Calibri" w:hAnsi="Arial" w:cs="Arial"/>
                <w:b/>
                <w:bCs/>
                <w:noProof/>
                <w:color w:val="5BC2E7"/>
                <w:sz w:val="20"/>
                <w:szCs w:val="20"/>
                <w:lang w:val="en-AU"/>
              </w:rPr>
              <w:t>Concept Proposal and Business Case</w:t>
            </w:r>
            <w:r w:rsidR="00FC7D07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>.</w:t>
            </w:r>
            <w:r w:rsidRPr="00106D2C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 xml:space="preserve"> Approval of the Concept Proposal and Business Case constitutes in-principle approval of the deactivation of the existing course.</w:t>
            </w:r>
          </w:p>
        </w:tc>
      </w:tr>
      <w:tr w:rsidR="00582D6B" w:rsidRPr="00537B88" w14:paraId="1E153A60" w14:textId="77777777" w:rsidTr="00736E86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02D4B65A" w14:textId="77777777" w:rsidR="00582D6B" w:rsidRDefault="00582D6B" w:rsidP="000E41C0">
            <w:pPr>
              <w:pStyle w:val="TableParagraph"/>
              <w:ind w:left="0"/>
              <w:rPr>
                <w:rFonts w:ascii="Arial" w:eastAsia="Calibri" w:hAnsi="Arial" w:cs="Arial"/>
                <w:b/>
                <w:bCs/>
                <w:noProof/>
                <w:color w:val="FF0000"/>
                <w:sz w:val="20"/>
                <w:szCs w:val="20"/>
                <w:lang w:val="en-AU"/>
              </w:rPr>
            </w:pPr>
          </w:p>
          <w:p w14:paraId="66211450" w14:textId="77777777" w:rsidR="002F3DB4" w:rsidRPr="00582D6B" w:rsidRDefault="002F3DB4" w:rsidP="000E41C0">
            <w:pPr>
              <w:pStyle w:val="TableParagraph"/>
              <w:ind w:left="0"/>
              <w:rPr>
                <w:rFonts w:ascii="Arial" w:eastAsia="Calibri" w:hAnsi="Arial" w:cs="Arial"/>
                <w:b/>
                <w:bCs/>
                <w:noProof/>
                <w:color w:val="FF0000"/>
                <w:sz w:val="20"/>
                <w:szCs w:val="20"/>
                <w:lang w:val="en-AU"/>
              </w:rPr>
            </w:pPr>
          </w:p>
        </w:tc>
      </w:tr>
    </w:tbl>
    <w:p w14:paraId="44E60A81" w14:textId="77777777" w:rsidR="006E585F" w:rsidRDefault="006E585F"/>
    <w:tbl>
      <w:tblPr>
        <w:tblW w:w="51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9209"/>
      </w:tblGrid>
      <w:tr w:rsidR="00F9180B" w:rsidRPr="003944ED" w14:paraId="71C2906E" w14:textId="77777777" w:rsidTr="00736E86">
        <w:trPr>
          <w:trHeight w:val="11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B25BCA2" w14:textId="64EF27E7" w:rsidR="00F9180B" w:rsidRPr="003944ED" w:rsidRDefault="00F9180B" w:rsidP="001738C0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Section </w:t>
            </w:r>
            <w:r w:rsidR="009220A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5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: Major / Specialisation Details</w:t>
            </w:r>
          </w:p>
        </w:tc>
      </w:tr>
    </w:tbl>
    <w:tbl>
      <w:tblPr>
        <w:tblW w:w="51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551"/>
        <w:gridCol w:w="1462"/>
        <w:gridCol w:w="7196"/>
      </w:tblGrid>
      <w:tr w:rsidR="001F062B" w:rsidRPr="001D6ADA" w14:paraId="20623673" w14:textId="77777777" w:rsidTr="00CF7809">
        <w:trPr>
          <w:trHeight w:val="113"/>
        </w:trPr>
        <w:tc>
          <w:tcPr>
            <w:tcW w:w="10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F71B" w14:textId="77777777" w:rsidR="00F9180B" w:rsidRPr="001D6ADA" w:rsidRDefault="00F9180B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Major or Specilisation Title Title:</w:t>
            </w:r>
          </w:p>
        </w:tc>
        <w:tc>
          <w:tcPr>
            <w:tcW w:w="3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8B85" w14:textId="77777777" w:rsidR="00F9180B" w:rsidRPr="001D6ADA" w:rsidRDefault="00F9180B" w:rsidP="001738C0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1F062B" w:rsidRPr="001D6ADA" w14:paraId="5689B91D" w14:textId="77777777" w:rsidTr="00CF7809">
        <w:trPr>
          <w:trHeight w:val="113"/>
        </w:trPr>
        <w:tc>
          <w:tcPr>
            <w:tcW w:w="10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A2D0" w14:textId="77777777" w:rsidR="00F9180B" w:rsidRPr="001D6ADA" w:rsidRDefault="00F9180B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 of final intake:</w:t>
            </w:r>
          </w:p>
        </w:tc>
        <w:tc>
          <w:tcPr>
            <w:tcW w:w="3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C0AE" w14:textId="77777777" w:rsidR="00F9180B" w:rsidRPr="001D6ADA" w:rsidRDefault="00F9180B" w:rsidP="001738C0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There will be no new enrolments of students after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[BLK / SEM / TRI YYYY]</w:t>
            </w:r>
          </w:p>
        </w:tc>
      </w:tr>
      <w:tr w:rsidR="001F062B" w:rsidRPr="001D6ADA" w14:paraId="4DEC1BC7" w14:textId="77777777" w:rsidTr="00CF7809">
        <w:trPr>
          <w:trHeight w:val="113"/>
        </w:trPr>
        <w:tc>
          <w:tcPr>
            <w:tcW w:w="10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6892" w14:textId="77777777" w:rsidR="00F9180B" w:rsidRDefault="00F9180B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Proposed completion date:</w:t>
            </w:r>
          </w:p>
        </w:tc>
        <w:tc>
          <w:tcPr>
            <w:tcW w:w="3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9D7B" w14:textId="77777777" w:rsidR="00F9180B" w:rsidRPr="004F606D" w:rsidRDefault="00F9180B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5BC2E7"/>
                <w:sz w:val="18"/>
                <w:szCs w:val="18"/>
                <w:lang w:val="en-AU"/>
              </w:rPr>
            </w:pPr>
            <w:r w:rsidRPr="004F606D">
              <w:rPr>
                <w:rFonts w:ascii="Arial" w:eastAsia="Calibri" w:hAnsi="Arial" w:cs="Arial"/>
                <w:noProof/>
                <w:color w:val="5BC2E7"/>
                <w:sz w:val="18"/>
                <w:szCs w:val="18"/>
                <w:lang w:val="en-AU"/>
              </w:rPr>
              <w:t>(Recommended: standard course duration x 150%)</w:t>
            </w:r>
          </w:p>
          <w:p w14:paraId="66C535A6" w14:textId="77777777" w:rsidR="00F9180B" w:rsidRPr="001D6ADA" w:rsidRDefault="00F9180B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The final cohort of students enrolled is expected to complete by the end of 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[BLK / SEM / TRI YYYY]</w:t>
            </w:r>
          </w:p>
        </w:tc>
      </w:tr>
      <w:tr w:rsidR="001F062B" w:rsidRPr="001D6ADA" w14:paraId="0C4A0599" w14:textId="77777777" w:rsidTr="00CF7809">
        <w:trPr>
          <w:trHeight w:val="11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9DC2" w14:textId="19C73CF4" w:rsidR="00F9180B" w:rsidRDefault="00736E86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9186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62B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4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F7CA" w14:textId="77777777" w:rsidR="00F9180B" w:rsidRPr="001D6ADA" w:rsidRDefault="00F9180B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Includes nested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minors</w:t>
            </w:r>
          </w:p>
        </w:tc>
      </w:tr>
      <w:tr w:rsidR="001F062B" w:rsidRPr="00914DAC" w14:paraId="260DDE87" w14:textId="77777777" w:rsidTr="00CF7809">
        <w:trPr>
          <w:trHeight w:val="11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9CDE" w14:textId="77777777" w:rsidR="00F9180B" w:rsidRDefault="00736E86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83519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80B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4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BA4DF" w14:textId="77777777" w:rsidR="00F9180B" w:rsidRPr="00914DAC" w:rsidRDefault="00F9180B" w:rsidP="001738C0">
            <w:pPr>
              <w:pStyle w:val="TableParagraph"/>
              <w:ind w:left="0"/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Are there students on a pathway likely to be affected by the proposed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1F062B" w:rsidRPr="001D6ADA" w14:paraId="1BE979B8" w14:textId="77777777" w:rsidTr="00CF7809">
        <w:trPr>
          <w:trHeight w:val="11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2CE8" w14:textId="77777777" w:rsidR="00F9180B" w:rsidRPr="00F7595D" w:rsidRDefault="00736E86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0840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80B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4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B9240" w14:textId="77777777" w:rsidR="00F9180B" w:rsidRPr="001D6ADA" w:rsidRDefault="00F9180B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Are there students with COE’s likely to be affected by the proposed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1F062B" w:rsidRPr="001D6ADA" w14:paraId="091049AF" w14:textId="77777777" w:rsidTr="00CF7809">
        <w:trPr>
          <w:trHeight w:val="11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03B2" w14:textId="77777777" w:rsidR="00F9180B" w:rsidRPr="00F7595D" w:rsidRDefault="00736E86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95309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180B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4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F90E9" w14:textId="77777777" w:rsidR="00F9180B" w:rsidRPr="001D6ADA" w:rsidRDefault="00F9180B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currently enrolled students (e.g.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VU TAFE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) and students with pending pathways?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1F062B" w:rsidRPr="001D6ADA" w14:paraId="5262CE6B" w14:textId="77777777" w:rsidTr="00CF7809">
        <w:trPr>
          <w:trHeight w:val="113"/>
        </w:trPr>
        <w:sdt>
          <w:sdtPr>
            <w:rPr>
              <w:rFonts w:ascii="Arial" w:eastAsia="Calibri" w:hAnsi="Arial" w:cs="Arial" w:hint="eastAsia"/>
              <w:noProof/>
              <w:color w:val="000000"/>
              <w:sz w:val="20"/>
              <w:szCs w:val="20"/>
              <w:lang w:val="en-AU"/>
            </w:rPr>
            <w:id w:val="610636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258F6AD" w14:textId="77777777" w:rsidR="00F9180B" w:rsidRDefault="00F9180B" w:rsidP="001738C0">
                <w:pPr>
                  <w:pStyle w:val="TableParagraph"/>
                  <w:ind w:left="0"/>
                  <w:rPr>
                    <w:rFonts w:ascii="Arial" w:eastAsia="Calibri" w:hAnsi="Arial" w:cs="Arial"/>
                    <w:noProof/>
                    <w:color w:val="000000"/>
                    <w:sz w:val="20"/>
                    <w:szCs w:val="20"/>
                    <w:lang w:val="en-AU"/>
                  </w:rPr>
                </w:pPr>
                <w:r w:rsidRPr="00AB5CD0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4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34CC" w14:textId="77777777" w:rsidR="00F9180B" w:rsidRPr="007316A1" w:rsidRDefault="00F9180B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AB5CD0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cessation have an impact on currently enrolled students and students with pending enrolments (e.g., reduction in electives, changes to testamur)? </w:t>
            </w:r>
            <w:r w:rsidRPr="00AB5CD0"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1F062B" w:rsidRPr="001D6ADA" w14:paraId="762824E8" w14:textId="77777777" w:rsidTr="00CF7809">
        <w:trPr>
          <w:trHeight w:val="11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F9EF" w14:textId="77777777" w:rsidR="005E6521" w:rsidRPr="00F7595D" w:rsidRDefault="00736E86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9376757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521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☒</w:t>
                </w:r>
              </w:sdtContent>
            </w:sdt>
          </w:p>
        </w:tc>
        <w:tc>
          <w:tcPr>
            <w:tcW w:w="4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2C8D" w14:textId="77777777" w:rsidR="005E6521" w:rsidRPr="001D6ADA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other VU courses, such as combined or double degrees?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1F062B" w:rsidRPr="001D6ADA" w14:paraId="7DC69CDE" w14:textId="77777777" w:rsidTr="00CF7809">
        <w:trPr>
          <w:trHeight w:val="11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108A" w14:textId="77777777" w:rsidR="005E6521" w:rsidRPr="00F7595D" w:rsidRDefault="00736E86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66854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521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4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18CDF" w14:textId="77777777" w:rsidR="005E6521" w:rsidRPr="001D6ADA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the profile of the University (e.g. pathways, impact on particular cohorts of students)?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1F062B" w:rsidRPr="007316A1" w14:paraId="20101E34" w14:textId="77777777" w:rsidTr="00CF7809">
        <w:trPr>
          <w:trHeight w:val="11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5B0F" w14:textId="77777777" w:rsidR="005E6521" w:rsidRDefault="00736E86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54020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521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4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1483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Will major or specialisation be replaced?</w:t>
            </w:r>
          </w:p>
          <w:p w14:paraId="5B0092B2" w14:textId="77777777" w:rsidR="005E6521" w:rsidRPr="007316A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Provide porposed replacement course title</w:t>
            </w:r>
          </w:p>
        </w:tc>
      </w:tr>
      <w:tr w:rsidR="001F062B" w:rsidRPr="007316A1" w14:paraId="7BB232AC" w14:textId="77777777" w:rsidTr="00CF7809">
        <w:trPr>
          <w:trHeight w:val="113"/>
        </w:trPr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2DE7" w14:textId="77777777" w:rsidR="005E6521" w:rsidRDefault="00736E86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75294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521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47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9C6DD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Has replacement major or specialisation been endoresed by Academic Board?</w:t>
            </w:r>
          </w:p>
          <w:p w14:paraId="6D6F0538" w14:textId="77777777" w:rsidR="005E6521" w:rsidRPr="007316A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Provide first year of delivery of replacement course</w:t>
            </w:r>
          </w:p>
        </w:tc>
      </w:tr>
    </w:tbl>
    <w:tbl>
      <w:tblPr>
        <w:tblW w:w="51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9209"/>
      </w:tblGrid>
      <w:tr w:rsidR="005E6521" w:rsidRPr="007316A1" w14:paraId="7EC67206" w14:textId="77777777" w:rsidTr="00736E86">
        <w:trPr>
          <w:trHeight w:val="11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4471" w14:textId="099EF92A" w:rsidR="005E6521" w:rsidRPr="007316A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2C1BB5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If there is no replacement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major or specialisation</w:t>
            </w:r>
            <w:r w:rsidRPr="002C1BB5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please summarise the arrangements to enable all students to complete the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major</w:t>
            </w:r>
            <w:r w:rsidRPr="002C1BB5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in which they are enrolled</w:t>
            </w:r>
            <w:r w:rsidR="00FC7D07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.</w:t>
            </w:r>
          </w:p>
        </w:tc>
      </w:tr>
      <w:tr w:rsidR="005E6521" w:rsidRPr="007316A1" w14:paraId="161AF5D2" w14:textId="77777777" w:rsidTr="00736E86">
        <w:trPr>
          <w:trHeight w:val="86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3B41" w14:textId="77777777" w:rsidR="005E6521" w:rsidRPr="004143E5" w:rsidRDefault="005E6521" w:rsidP="001738C0">
            <w:pPr>
              <w:tabs>
                <w:tab w:val="left" w:pos="2400"/>
              </w:tabs>
            </w:pPr>
          </w:p>
        </w:tc>
      </w:tr>
      <w:tr w:rsidR="005E6521" w:rsidRPr="00106D2C" w14:paraId="184C6E3A" w14:textId="77777777" w:rsidTr="00736E86">
        <w:trPr>
          <w:trHeight w:val="11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3E86" w14:textId="06280FA0" w:rsidR="005E6521" w:rsidRPr="00106D2C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</w:pPr>
            <w:r w:rsidRPr="00106D2C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>Reminder: If the</w:t>
            </w:r>
            <w:r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 xml:space="preserve"> Major or Speci</w:t>
            </w:r>
            <w:r w:rsidR="00FC7D07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>a</w:t>
            </w:r>
            <w:r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>lisation</w:t>
            </w:r>
            <w:r w:rsidRPr="00106D2C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 xml:space="preserve"> is being replaced, you will need to complete a </w:t>
            </w:r>
            <w:r w:rsidRPr="00106D2C">
              <w:rPr>
                <w:rFonts w:ascii="Arial" w:eastAsia="Calibri" w:hAnsi="Arial" w:cs="Arial"/>
                <w:b/>
                <w:bCs/>
                <w:noProof/>
                <w:color w:val="5BC2E7"/>
                <w:sz w:val="20"/>
                <w:szCs w:val="20"/>
                <w:lang w:val="en-AU"/>
              </w:rPr>
              <w:t>Concept Proposal and Business Case</w:t>
            </w:r>
            <w:r w:rsidR="00644F4E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>.</w:t>
            </w:r>
            <w:r w:rsidRPr="00106D2C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 xml:space="preserve"> Approval of the Concept Proposal and Business Case constitutes in-principle approval of the deactivation of the existing </w:t>
            </w:r>
            <w:r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>Major or Specialisation</w:t>
            </w:r>
            <w:r w:rsidR="00644F4E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>.</w:t>
            </w:r>
          </w:p>
        </w:tc>
      </w:tr>
    </w:tbl>
    <w:p w14:paraId="472D6EDA" w14:textId="77777777" w:rsidR="005E6521" w:rsidRDefault="005E6521" w:rsidP="005E6521">
      <w:pPr>
        <w:spacing w:after="0"/>
        <w:rPr>
          <w:sz w:val="16"/>
          <w:szCs w:val="16"/>
          <w:lang w:val="en-US"/>
        </w:rPr>
      </w:pPr>
    </w:p>
    <w:p w14:paraId="35027B7C" w14:textId="77777777" w:rsidR="005E6521" w:rsidRDefault="005E6521" w:rsidP="005E6521">
      <w:pPr>
        <w:spacing w:after="0"/>
        <w:rPr>
          <w:sz w:val="16"/>
          <w:szCs w:val="16"/>
          <w:lang w:val="en-US"/>
        </w:rPr>
      </w:pPr>
    </w:p>
    <w:tbl>
      <w:tblPr>
        <w:tblW w:w="51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113" w:type="dxa"/>
        </w:tblCellMar>
        <w:tblLook w:val="01E0" w:firstRow="1" w:lastRow="1" w:firstColumn="1" w:lastColumn="1" w:noHBand="0" w:noVBand="0"/>
      </w:tblPr>
      <w:tblGrid>
        <w:gridCol w:w="447"/>
        <w:gridCol w:w="2435"/>
        <w:gridCol w:w="6327"/>
      </w:tblGrid>
      <w:tr w:rsidR="005E6521" w:rsidRPr="003944ED" w14:paraId="57FA4748" w14:textId="77777777" w:rsidTr="00736E86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48192B" w14:textId="0BC147D9" w:rsidR="005E6521" w:rsidRPr="003944ED" w:rsidRDefault="005E6521" w:rsidP="001738C0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Section</w:t>
            </w:r>
            <w:r w:rsidR="009220A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 6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: Location / Cohort Cessation Details</w:t>
            </w:r>
          </w:p>
        </w:tc>
      </w:tr>
      <w:tr w:rsidR="005E6521" w:rsidRPr="001D6ADA" w14:paraId="5E8609C6" w14:textId="77777777" w:rsidTr="00736E86">
        <w:trPr>
          <w:trHeight w:val="113"/>
        </w:trPr>
        <w:tc>
          <w:tcPr>
            <w:tcW w:w="1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8BFE" w14:textId="77777777" w:rsidR="005E6521" w:rsidRPr="001D6ADA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Location:</w:t>
            </w:r>
          </w:p>
        </w:tc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6C42" w14:textId="77777777" w:rsidR="005E6521" w:rsidRPr="001D6ADA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5E6521" w:rsidRPr="001D6ADA" w14:paraId="4BB81FDF" w14:textId="77777777" w:rsidTr="00736E86">
        <w:trPr>
          <w:trHeight w:val="113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DD0D" w14:textId="103B71FD" w:rsidR="005E6521" w:rsidRPr="001D6ADA" w:rsidRDefault="00736E86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0265230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ACB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☒</w:t>
                </w:r>
              </w:sdtContent>
            </w:sdt>
          </w:p>
        </w:tc>
        <w:tc>
          <w:tcPr>
            <w:tcW w:w="47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FA19AF" w14:textId="77777777" w:rsidR="005E6521" w:rsidRPr="001D6ADA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Specific courses / majors or specialisations (please specify)</w:t>
            </w:r>
          </w:p>
        </w:tc>
      </w:tr>
      <w:tr w:rsidR="005E6521" w:rsidRPr="007316A1" w14:paraId="7FBB1EA0" w14:textId="77777777" w:rsidTr="00736E86">
        <w:trPr>
          <w:trHeight w:val="113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8AEC" w14:textId="77777777" w:rsidR="005E6521" w:rsidRPr="00F7595D" w:rsidRDefault="00736E86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76804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521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475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FD6290" w14:textId="77777777" w:rsidR="005E6521" w:rsidRPr="007316A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Across all courses / majors or specialisations</w:t>
            </w:r>
          </w:p>
        </w:tc>
      </w:tr>
      <w:tr w:rsidR="005E6521" w14:paraId="5CCB98EF" w14:textId="77777777" w:rsidTr="00736E86">
        <w:trPr>
          <w:trHeight w:val="113"/>
        </w:trPr>
        <w:tc>
          <w:tcPr>
            <w:tcW w:w="1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EB0B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Cohort Details:</w:t>
            </w:r>
          </w:p>
        </w:tc>
        <w:tc>
          <w:tcPr>
            <w:tcW w:w="34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4FD5D8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5E6521" w14:paraId="358C6121" w14:textId="77777777" w:rsidTr="00736E86">
        <w:trPr>
          <w:trHeight w:val="113"/>
        </w:trPr>
        <w:tc>
          <w:tcPr>
            <w:tcW w:w="1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DE05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 of final intake:</w:t>
            </w:r>
          </w:p>
        </w:tc>
        <w:tc>
          <w:tcPr>
            <w:tcW w:w="34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702D73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There will be no new enrolments of students after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[BLK / SEM / TRI YYYY]</w:t>
            </w:r>
          </w:p>
        </w:tc>
      </w:tr>
      <w:tr w:rsidR="005E6521" w:rsidRPr="001D6ADA" w14:paraId="2224C146" w14:textId="77777777" w:rsidTr="00736E86">
        <w:trPr>
          <w:trHeight w:val="113"/>
        </w:trPr>
        <w:tc>
          <w:tcPr>
            <w:tcW w:w="15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0C59" w14:textId="77777777" w:rsidR="005E6521" w:rsidRPr="001D6ADA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Proposed completion date:</w:t>
            </w:r>
          </w:p>
        </w:tc>
        <w:tc>
          <w:tcPr>
            <w:tcW w:w="3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989C" w14:textId="77777777" w:rsidR="005E6521" w:rsidRPr="004F606D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5BC2E7"/>
                <w:sz w:val="18"/>
                <w:szCs w:val="18"/>
                <w:lang w:val="en-AU"/>
              </w:rPr>
            </w:pPr>
            <w:r w:rsidRPr="004F606D">
              <w:rPr>
                <w:rFonts w:ascii="Arial" w:eastAsia="Calibri" w:hAnsi="Arial" w:cs="Arial"/>
                <w:noProof/>
                <w:color w:val="5BC2E7"/>
                <w:sz w:val="18"/>
                <w:szCs w:val="18"/>
                <w:lang w:val="en-AU"/>
              </w:rPr>
              <w:t>(Recommended: standard course duration x 150%)</w:t>
            </w:r>
          </w:p>
          <w:p w14:paraId="5AE87030" w14:textId="77777777" w:rsidR="005E6521" w:rsidRPr="001D6ADA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The final cohort of students enrolled is expected to complete by the end of 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[BLK / SEM / TRI YYYY]</w:t>
            </w:r>
          </w:p>
        </w:tc>
      </w:tr>
      <w:tr w:rsidR="005E6521" w:rsidRPr="001D6ADA" w14:paraId="6A926C48" w14:textId="77777777" w:rsidTr="00736E86">
        <w:trPr>
          <w:trHeight w:val="113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5A1E" w14:textId="533EA185" w:rsidR="005E6521" w:rsidRDefault="00736E86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9311918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CFB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☒</w:t>
                </w:r>
              </w:sdtContent>
            </w:sdt>
          </w:p>
        </w:tc>
        <w:tc>
          <w:tcPr>
            <w:tcW w:w="47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919DF" w14:textId="77777777" w:rsidR="005E6521" w:rsidRPr="001D6ADA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Are there students on a pathway likely to be affected by the proposed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5E6521" w:rsidRPr="001D6ADA" w14:paraId="333E5EBD" w14:textId="77777777" w:rsidTr="00736E86">
        <w:trPr>
          <w:trHeight w:val="113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F20E" w14:textId="77777777" w:rsidR="005E6521" w:rsidRPr="00F7595D" w:rsidRDefault="00736E86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213130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521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47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2CC24" w14:textId="77777777" w:rsidR="005E6521" w:rsidRPr="001D6ADA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Are there students with COE’s likely to be affected by the proposed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5E6521" w:rsidRPr="001D6ADA" w14:paraId="29519488" w14:textId="77777777" w:rsidTr="00736E86">
        <w:trPr>
          <w:trHeight w:val="113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5472" w14:textId="237B0EC5" w:rsidR="005E6521" w:rsidRPr="00F7595D" w:rsidRDefault="00736E86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2896711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4CFB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☒</w:t>
                </w:r>
              </w:sdtContent>
            </w:sdt>
          </w:p>
        </w:tc>
        <w:tc>
          <w:tcPr>
            <w:tcW w:w="47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586CE" w14:textId="77777777" w:rsidR="005E6521" w:rsidRPr="001D6ADA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currently enrolled students (e.g.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VU TAFE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) and students with pending pathways?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5E6521" w:rsidRPr="001D6ADA" w14:paraId="4A488AF6" w14:textId="77777777" w:rsidTr="00736E86">
        <w:trPr>
          <w:trHeight w:val="113"/>
        </w:trPr>
        <w:tc>
          <w:tcPr>
            <w:tcW w:w="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FD73" w14:textId="77777777" w:rsidR="005E6521" w:rsidRPr="00F7595D" w:rsidRDefault="00736E86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25294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6521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47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E8A9" w14:textId="77777777" w:rsidR="005E6521" w:rsidRPr="001D6ADA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other VU courses, such as combined or double degrees?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5E6521" w:rsidRPr="008263D3" w14:paraId="36D0B926" w14:textId="77777777" w:rsidTr="00736E86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EB0A" w14:textId="77777777" w:rsidR="005E6521" w:rsidRPr="008263D3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</w:pPr>
            <w:r w:rsidRPr="00106D2C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 xml:space="preserve">Reminder: </w:t>
            </w:r>
            <w:r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 xml:space="preserve">Cessation of delivery locations where courses are delivered with a partner, either onshore or offshore should </w:t>
            </w:r>
            <w:r>
              <w:rPr>
                <w:rFonts w:ascii="Arial" w:eastAsia="Calibri" w:hAnsi="Arial" w:cs="Arial"/>
                <w:b/>
                <w:bCs/>
                <w:noProof/>
                <w:color w:val="5BC2E7"/>
                <w:sz w:val="20"/>
                <w:szCs w:val="20"/>
                <w:lang w:val="en-AU"/>
              </w:rPr>
              <w:t>Complete a Cessation Proposal (Partner Delivered)</w:t>
            </w:r>
          </w:p>
        </w:tc>
      </w:tr>
    </w:tbl>
    <w:p w14:paraId="005BAA78" w14:textId="77777777" w:rsidR="005E6521" w:rsidRDefault="005E6521" w:rsidP="005E6521">
      <w:pPr>
        <w:spacing w:after="0"/>
        <w:rPr>
          <w:sz w:val="16"/>
          <w:szCs w:val="16"/>
          <w:lang w:val="en-US"/>
        </w:rPr>
      </w:pPr>
    </w:p>
    <w:tbl>
      <w:tblPr>
        <w:tblW w:w="51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03"/>
        <w:gridCol w:w="608"/>
        <w:gridCol w:w="521"/>
        <w:gridCol w:w="501"/>
        <w:gridCol w:w="501"/>
        <w:gridCol w:w="1127"/>
        <w:gridCol w:w="501"/>
        <w:gridCol w:w="501"/>
        <w:gridCol w:w="501"/>
        <w:gridCol w:w="501"/>
        <w:gridCol w:w="1127"/>
        <w:gridCol w:w="376"/>
        <w:gridCol w:w="376"/>
        <w:gridCol w:w="376"/>
        <w:gridCol w:w="689"/>
      </w:tblGrid>
      <w:tr w:rsidR="005E6521" w:rsidRPr="003944ED" w14:paraId="4DC92FCA" w14:textId="77777777" w:rsidTr="00736E86">
        <w:trPr>
          <w:trHeight w:val="113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A771E5" w14:textId="19127C11" w:rsidR="005E6521" w:rsidRPr="003944ED" w:rsidRDefault="005E6521" w:rsidP="001738C0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Section </w:t>
            </w:r>
            <w:r w:rsidR="009220A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7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: Student Numbers</w:t>
            </w:r>
          </w:p>
        </w:tc>
      </w:tr>
      <w:tr w:rsidR="005E6521" w:rsidRPr="001D6ADA" w14:paraId="0D0DDA5B" w14:textId="77777777" w:rsidTr="00736E86">
        <w:trPr>
          <w:trHeight w:val="113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3931" w14:textId="77777777" w:rsidR="005E6521" w:rsidRPr="001D6ADA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Students currently enrolled</w:t>
            </w:r>
          </w:p>
        </w:tc>
      </w:tr>
      <w:tr w:rsidR="00E22F04" w14:paraId="2CAE76F3" w14:textId="77777777" w:rsidTr="00E22F04">
        <w:trPr>
          <w:trHeight w:val="113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8875" w14:textId="77777777" w:rsidR="005E6521" w:rsidRPr="00736E86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en-AU"/>
              </w:rPr>
            </w:pPr>
            <w:r w:rsidRPr="00736E86"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en-AU"/>
              </w:rPr>
              <w:t>Domestic:</w:t>
            </w:r>
          </w:p>
        </w:tc>
        <w:tc>
          <w:tcPr>
            <w:tcW w:w="3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5E191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2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EB7B8D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EF9E13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900E2E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7CB4EE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Onshore: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35ED79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E3FAB8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1654C9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BF8B17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47FD06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Offshore:</w:t>
            </w: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C298D6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6E126B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C59A6B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C1C4FA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5E6521" w14:paraId="358CC893" w14:textId="77777777" w:rsidTr="00736E86">
        <w:trPr>
          <w:trHeight w:val="113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10BC" w14:textId="77777777" w:rsidR="005E6521" w:rsidRPr="00736E86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en-AU"/>
              </w:rPr>
            </w:pPr>
            <w:r w:rsidRPr="00736E86"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en-AU"/>
              </w:rPr>
              <w:t>Students with COE’s likely to be affected by the proposed cessation</w:t>
            </w:r>
          </w:p>
        </w:tc>
      </w:tr>
      <w:tr w:rsidR="00E22F04" w14:paraId="4E5AAA8F" w14:textId="77777777" w:rsidTr="00E22F04">
        <w:trPr>
          <w:trHeight w:val="113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85CB" w14:textId="77777777" w:rsidR="005E6521" w:rsidRPr="00736E86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en-AU"/>
              </w:rPr>
            </w:pPr>
            <w:r w:rsidRPr="00736E86"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en-AU"/>
              </w:rPr>
              <w:t>Domestic:</w:t>
            </w:r>
          </w:p>
        </w:tc>
        <w:tc>
          <w:tcPr>
            <w:tcW w:w="3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D4A725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2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1D0D95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9EF07B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7C9958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1385C7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Onshore: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002811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0DE8EB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AD69EC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C54172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6CB3E4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Offshore:</w:t>
            </w: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3E06DF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9A7911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237C22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5E010A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5E6521" w14:paraId="57506243" w14:textId="77777777" w:rsidTr="00736E86">
        <w:trPr>
          <w:trHeight w:val="113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0632" w14:textId="77777777" w:rsidR="005E6521" w:rsidRPr="00736E86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en-AU"/>
              </w:rPr>
            </w:pPr>
            <w:r w:rsidRPr="00736E86"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en-AU"/>
              </w:rPr>
              <w:t>Students with Pathways likely to be affected by the proposed cessation</w:t>
            </w:r>
          </w:p>
        </w:tc>
      </w:tr>
      <w:tr w:rsidR="00E22F04" w14:paraId="6B0BCE3D" w14:textId="77777777" w:rsidTr="00E22F04">
        <w:trPr>
          <w:trHeight w:val="113"/>
        </w:trPr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83B9" w14:textId="77777777" w:rsidR="005E6521" w:rsidRPr="00736E86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en-AU"/>
              </w:rPr>
            </w:pPr>
            <w:r w:rsidRPr="00736E86"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en-AU"/>
              </w:rPr>
              <w:t>Domestic:</w:t>
            </w:r>
          </w:p>
        </w:tc>
        <w:tc>
          <w:tcPr>
            <w:tcW w:w="3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8832D0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28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1230E6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EAD181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74158F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6BE4AB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Onshore: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30462B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00B57E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3F5C65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2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C85C51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8A7029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Offshore:</w:t>
            </w: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FD9B79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427535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973CA9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FEE108" w14:textId="77777777" w:rsidR="005E6521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</w:tbl>
    <w:p w14:paraId="3EF3EE4D" w14:textId="77777777" w:rsidR="005E6521" w:rsidRDefault="005E6521" w:rsidP="005E6521">
      <w:pPr>
        <w:spacing w:after="0"/>
        <w:rPr>
          <w:sz w:val="16"/>
          <w:szCs w:val="16"/>
          <w:lang w:val="en-US"/>
        </w:rPr>
      </w:pPr>
    </w:p>
    <w:tbl>
      <w:tblPr>
        <w:tblW w:w="51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555"/>
        <w:gridCol w:w="1676"/>
        <w:gridCol w:w="1028"/>
        <w:gridCol w:w="304"/>
        <w:gridCol w:w="1333"/>
        <w:gridCol w:w="1333"/>
        <w:gridCol w:w="1333"/>
        <w:gridCol w:w="1647"/>
      </w:tblGrid>
      <w:tr w:rsidR="00B3030F" w:rsidRPr="00537B88" w14:paraId="401807E9" w14:textId="77777777" w:rsidTr="00736E86">
        <w:trPr>
          <w:trHeight w:val="113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8E45C8" w14:textId="70D5E556" w:rsidR="00B3030F" w:rsidRPr="00736E86" w:rsidRDefault="00B3030F" w:rsidP="00EB68C9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</w:pPr>
            <w:r w:rsidRPr="00736E86"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  <w:lastRenderedPageBreak/>
              <w:t xml:space="preserve">Section </w:t>
            </w:r>
            <w:r w:rsidR="009A5CA8"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  <w:t>8</w:t>
            </w:r>
            <w:r w:rsidRPr="00B3030F"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  <w:t>:</w:t>
            </w:r>
            <w:r w:rsidRPr="00736E86"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  <w:t xml:space="preserve"> Details of CSP Funded Course where there is </w:t>
            </w:r>
            <w:r w:rsidRPr="00B3030F"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  <w:t>N</w:t>
            </w:r>
            <w:r w:rsidRPr="00736E86"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  <w:t>o Replacement</w:t>
            </w:r>
          </w:p>
        </w:tc>
      </w:tr>
      <w:tr w:rsidR="00B3030F" w:rsidRPr="00537B88" w14:paraId="3F1FEC63" w14:textId="77777777" w:rsidTr="00736E86">
        <w:trPr>
          <w:trHeight w:val="113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33E68A" w14:textId="081E8D14" w:rsidR="00B3030F" w:rsidRPr="00736E86" w:rsidRDefault="00B3030F" w:rsidP="00EB68C9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</w:pPr>
            <w:r w:rsidRPr="00736E86"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  <w:t>Enrolment Profile (past 5 years)</w:t>
            </w:r>
          </w:p>
        </w:tc>
      </w:tr>
      <w:tr w:rsidR="00B3030F" w:rsidRPr="00537B88" w14:paraId="55FBEA32" w14:textId="77777777" w:rsidTr="00736E86">
        <w:tblPrEx>
          <w:tblCellMar>
            <w:top w:w="0" w:type="dxa"/>
          </w:tblCellMar>
        </w:tblPrEx>
        <w:trPr>
          <w:trHeight w:val="113"/>
        </w:trPr>
        <w:tc>
          <w:tcPr>
            <w:tcW w:w="12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BC6AE8" w14:textId="77777777" w:rsidR="00B3030F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7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5E1C86" w14:textId="77777777" w:rsidR="00B3030F" w:rsidRPr="00736E86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202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instrText xml:space="preserve"> FORMTEXT </w:instrText>
            </w:r>
            <w:r w:rsidRPr="001A7D8E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separate"/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end"/>
            </w:r>
            <w:bookmarkEnd w:id="1"/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791D24" w14:textId="77777777" w:rsidR="00B3030F" w:rsidRPr="00736E86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202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instrText xml:space="preserve"> FORMTEXT </w:instrText>
            </w:r>
            <w:r w:rsidRPr="001A7D8E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separate"/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end"/>
            </w:r>
            <w:bookmarkEnd w:id="2"/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5FCD77" w14:textId="77777777" w:rsidR="00B3030F" w:rsidRPr="00736E86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202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instrText xml:space="preserve"> FORMTEXT </w:instrText>
            </w:r>
            <w:r w:rsidRPr="001A7D8E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separate"/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end"/>
            </w:r>
            <w:bookmarkEnd w:id="3"/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5A0A7A" w14:textId="77777777" w:rsidR="00B3030F" w:rsidRPr="00736E86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202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instrText xml:space="preserve"> FORMTEXT </w:instrText>
            </w:r>
            <w:r w:rsidRPr="001A7D8E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separate"/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end"/>
            </w:r>
            <w:bookmarkEnd w:id="4"/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509F4B" w14:textId="77777777" w:rsidR="00B3030F" w:rsidRPr="00736E86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202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instrText xml:space="preserve"> FORMTEXT </w:instrText>
            </w:r>
            <w:r w:rsidRPr="001A7D8E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separate"/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 </w:t>
            </w: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end"/>
            </w:r>
            <w:bookmarkEnd w:id="5"/>
          </w:p>
        </w:tc>
      </w:tr>
      <w:tr w:rsidR="00B3030F" w:rsidRPr="00537B88" w14:paraId="3B1015AE" w14:textId="77777777" w:rsidTr="00736E86">
        <w:tblPrEx>
          <w:tblCellMar>
            <w:top w:w="0" w:type="dxa"/>
          </w:tblCellMar>
        </w:tblPrEx>
        <w:trPr>
          <w:trHeight w:val="113"/>
        </w:trPr>
        <w:tc>
          <w:tcPr>
            <w:tcW w:w="12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453DC" w14:textId="77777777" w:rsidR="00B3030F" w:rsidRPr="00736E86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CSP commencing load</w:t>
            </w:r>
          </w:p>
        </w:tc>
        <w:tc>
          <w:tcPr>
            <w:tcW w:w="7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21F4A5" w14:textId="77777777" w:rsidR="00B3030F" w:rsidRPr="00736E86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B309A0" w14:textId="77777777" w:rsidR="00B3030F" w:rsidRPr="00736E86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8514FF" w14:textId="77777777" w:rsidR="00B3030F" w:rsidRPr="00736E86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833443" w14:textId="77777777" w:rsidR="00B3030F" w:rsidRPr="00736E86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78959A" w14:textId="77777777" w:rsidR="00B3030F" w:rsidRPr="00736E86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</w:p>
        </w:tc>
      </w:tr>
      <w:tr w:rsidR="00B3030F" w:rsidRPr="00537B88" w14:paraId="3C946730" w14:textId="77777777" w:rsidTr="00736E86">
        <w:tblPrEx>
          <w:tblCellMar>
            <w:top w:w="0" w:type="dxa"/>
          </w:tblCellMar>
        </w:tblPrEx>
        <w:trPr>
          <w:trHeight w:val="113"/>
        </w:trPr>
        <w:tc>
          <w:tcPr>
            <w:tcW w:w="12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1C7ACA" w14:textId="77777777" w:rsidR="00B3030F" w:rsidRPr="00736E86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 w:rsidRPr="00736E86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CSP Total Load</w:t>
            </w:r>
          </w:p>
        </w:tc>
        <w:tc>
          <w:tcPr>
            <w:tcW w:w="72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9F9BA2" w14:textId="77777777" w:rsidR="00B3030F" w:rsidRPr="00736E86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226041" w14:textId="77777777" w:rsidR="00B3030F" w:rsidRPr="00736E86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D3859D" w14:textId="77777777" w:rsidR="00B3030F" w:rsidRPr="00736E86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B9B65E" w14:textId="77777777" w:rsidR="00B3030F" w:rsidRPr="00736E86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96284A" w14:textId="77777777" w:rsidR="00B3030F" w:rsidRPr="00736E86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</w:p>
        </w:tc>
      </w:tr>
      <w:tr w:rsidR="00B3030F" w:rsidRPr="00537B88" w14:paraId="0EB87064" w14:textId="77777777" w:rsidTr="00736E86">
        <w:tblPrEx>
          <w:tblCellMar>
            <w:top w:w="0" w:type="dxa"/>
          </w:tblCellMar>
        </w:tblPrEx>
        <w:trPr>
          <w:trHeight w:val="113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478125" w14:textId="77777777" w:rsidR="00B3030F" w:rsidRPr="001E7BAC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instrText xml:space="preserve"> FORMCHECKBOX </w:instrTex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end"/>
            </w:r>
            <w:bookmarkEnd w:id="6"/>
          </w:p>
        </w:tc>
        <w:tc>
          <w:tcPr>
            <w:tcW w:w="4699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3220B6" w14:textId="77777777" w:rsidR="00B3030F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Does this course prepare students for entry to any occupation that is expereiencing a Skills Shortage?</w:t>
            </w:r>
          </w:p>
          <w:p w14:paraId="2C1DCFC5" w14:textId="77777777" w:rsidR="00B3030F" w:rsidRPr="00736E86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  <w:lang w:val="en-AU"/>
              </w:rPr>
              <w:t xml:space="preserve">(Refer </w:t>
            </w:r>
            <w:r w:rsidRPr="002B7B64">
              <w:rPr>
                <w:rFonts w:ascii="Arial" w:eastAsia="Calibri" w:hAnsi="Arial" w:cs="Arial"/>
                <w:noProof/>
                <w:sz w:val="20"/>
                <w:szCs w:val="20"/>
                <w:lang w:val="en-AU"/>
              </w:rPr>
              <w:t>https://www.jobsandskills.gov.au/data/occupation-shortage</w:t>
            </w:r>
            <w:r>
              <w:rPr>
                <w:rFonts w:ascii="Arial" w:eastAsia="Calibri" w:hAnsi="Arial" w:cs="Arial"/>
                <w:noProof/>
                <w:sz w:val="20"/>
                <w:szCs w:val="20"/>
                <w:lang w:val="en-AU"/>
              </w:rPr>
              <w:t>)</w:t>
            </w:r>
          </w:p>
        </w:tc>
      </w:tr>
      <w:tr w:rsidR="00B3030F" w:rsidRPr="00537B88" w14:paraId="048B1B94" w14:textId="77777777" w:rsidTr="00736E86">
        <w:tblPrEx>
          <w:tblCellMar>
            <w:top w:w="0" w:type="dxa"/>
          </w:tblCellMar>
        </w:tblPrEx>
        <w:trPr>
          <w:trHeight w:val="113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BC6C2B" w14:textId="77777777" w:rsidR="00B3030F" w:rsidRPr="001E7BAC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instrText xml:space="preserve"> FORMCHECKBOX </w:instrTex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end"/>
            </w:r>
            <w:bookmarkEnd w:id="7"/>
          </w:p>
        </w:tc>
        <w:tc>
          <w:tcPr>
            <w:tcW w:w="4699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8E7E2B" w14:textId="3F0E9185" w:rsidR="00B3030F" w:rsidRPr="001E7BAC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Is VU the sole or dominant provider of this course and therefore likely to create a Skills Shortage?</w:t>
            </w:r>
          </w:p>
        </w:tc>
      </w:tr>
      <w:tr w:rsidR="00B3030F" w:rsidRPr="00537B88" w14:paraId="3C090E47" w14:textId="77777777" w:rsidTr="00736E86">
        <w:tblPrEx>
          <w:tblCellMar>
            <w:top w:w="0" w:type="dxa"/>
          </w:tblCellMar>
        </w:tblPrEx>
        <w:trPr>
          <w:trHeight w:val="113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ADBC14" w14:textId="77777777" w:rsidR="00B3030F" w:rsidRPr="001E7BAC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instrText xml:space="preserve"> FORMCHECKBOX </w:instrTex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end"/>
            </w:r>
            <w:bookmarkEnd w:id="8"/>
          </w:p>
        </w:tc>
        <w:tc>
          <w:tcPr>
            <w:tcW w:w="4699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537C4" w14:textId="77777777" w:rsidR="00B3030F" w:rsidRPr="001E7BAC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Is the course a specialised course directed at the regonal economy?</w:t>
            </w:r>
          </w:p>
        </w:tc>
      </w:tr>
      <w:tr w:rsidR="00B3030F" w:rsidRPr="00537B88" w14:paraId="1DD6F1A0" w14:textId="77777777" w:rsidTr="00736E86">
        <w:tblPrEx>
          <w:tblCellMar>
            <w:top w:w="0" w:type="dxa"/>
          </w:tblCellMar>
        </w:tblPrEx>
        <w:trPr>
          <w:trHeight w:val="113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759CD9" w14:textId="77777777" w:rsidR="00B3030F" w:rsidRPr="001E7BAC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instrText xml:space="preserve"> FORMCHECKBOX </w:instrTex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fldChar w:fldCharType="end"/>
            </w:r>
            <w:bookmarkEnd w:id="9"/>
          </w:p>
        </w:tc>
        <w:tc>
          <w:tcPr>
            <w:tcW w:w="4699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0F0F9E" w14:textId="3EA34DA4" w:rsidR="00B3030F" w:rsidRPr="001E7BAC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 xml:space="preserve">Is the course in an area of priority, for example, </w:t>
            </w:r>
            <w:r w:rsidR="00032032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Teacher E</w: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duca</w:t>
            </w:r>
            <w:r w:rsidR="00032032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t</w: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 xml:space="preserve">ion, </w:t>
            </w:r>
            <w:r w:rsidR="00032032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N</w: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 xml:space="preserve">ursing and </w:t>
            </w:r>
            <w:r w:rsidR="00032032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A</w: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 xml:space="preserve">llied </w:t>
            </w:r>
            <w:r w:rsidR="00032032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H</w: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 xml:space="preserve">ealth, </w:t>
            </w:r>
            <w:r w:rsidR="00032032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I</w: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 xml:space="preserve">nformation </w:t>
            </w:r>
            <w:r w:rsidR="00032032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T</w: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 xml:space="preserve">echnology </w:t>
            </w:r>
            <w:r w:rsidR="00032032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or</w: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 xml:space="preserve"> </w:t>
            </w:r>
            <w:r w:rsidR="00032032"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E</w:t>
            </w:r>
            <w:r>
              <w:rPr>
                <w:rFonts w:ascii="Arial" w:eastAsia="Calibri" w:hAnsi="Arial" w:cs="Arial"/>
                <w:noProof/>
                <w:color w:val="FF0000"/>
                <w:sz w:val="20"/>
                <w:szCs w:val="20"/>
                <w:lang w:val="en-AU"/>
              </w:rPr>
              <w:t>ngineering?</w:t>
            </w:r>
          </w:p>
        </w:tc>
      </w:tr>
      <w:tr w:rsidR="00B3030F" w:rsidRPr="00537B88" w14:paraId="7FDEBF78" w14:textId="77777777" w:rsidTr="00736E86">
        <w:tblPrEx>
          <w:tblCellMar>
            <w:top w:w="0" w:type="dxa"/>
          </w:tblCellMar>
        </w:tblPrEx>
        <w:trPr>
          <w:trHeight w:val="113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0036B4" w14:textId="77777777" w:rsidR="00B3030F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instrText xml:space="preserve"> FORMCHECKBOX </w:instrTex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fldChar w:fldCharType="separate"/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fldChar w:fldCharType="end"/>
            </w:r>
            <w:bookmarkEnd w:id="10"/>
          </w:p>
        </w:tc>
        <w:tc>
          <w:tcPr>
            <w:tcW w:w="4699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3F7E57" w14:textId="69896852" w:rsidR="00B3030F" w:rsidRDefault="00B3030F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Is the course listed in VU’s current Commonwealth Funding Agreement?</w:t>
            </w:r>
          </w:p>
        </w:tc>
      </w:tr>
      <w:tr w:rsidR="009A5CA8" w:rsidRPr="00537B88" w14:paraId="21068810" w14:textId="77777777" w:rsidTr="009A5CA8">
        <w:tblPrEx>
          <w:tblCellMar>
            <w:top w:w="0" w:type="dxa"/>
          </w:tblCellMar>
        </w:tblPrEx>
        <w:trPr>
          <w:trHeight w:val="113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172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85" w:type="dxa"/>
                <w:bottom w:w="85" w:type="dxa"/>
                <w:right w:w="85" w:type="dxa"/>
              </w:tblCellMar>
              <w:tblLook w:val="01E0" w:firstRow="1" w:lastRow="1" w:firstColumn="1" w:lastColumn="1" w:noHBand="0" w:noVBand="0"/>
            </w:tblPr>
            <w:tblGrid>
              <w:gridCol w:w="9040"/>
              <w:gridCol w:w="310"/>
            </w:tblGrid>
            <w:tr w:rsidR="009A5CA8" w:rsidRPr="00537B88" w14:paraId="4788A4FB" w14:textId="77777777" w:rsidTr="00EB68C9">
              <w:trPr>
                <w:gridAfter w:val="1"/>
                <w:wAfter w:w="166" w:type="pct"/>
                <w:trHeight w:val="113"/>
              </w:trPr>
              <w:tc>
                <w:tcPr>
                  <w:tcW w:w="4834" w:type="pct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</w:tcPr>
                <w:p w14:paraId="6F2A5EED" w14:textId="77777777" w:rsidR="009A5CA8" w:rsidRDefault="009A5CA8" w:rsidP="009A5CA8">
                  <w:pPr>
                    <w:pStyle w:val="TableParagraph"/>
                    <w:ind w:left="0"/>
                    <w:rPr>
                      <w:rFonts w:ascii="Arial" w:eastAsia="Calibri" w:hAnsi="Arial" w:cs="Arial"/>
                      <w:b/>
                      <w:bCs/>
                      <w:noProof/>
                      <w:color w:val="FF0000"/>
                      <w:sz w:val="20"/>
                      <w:szCs w:val="20"/>
                      <w:lang w:val="en-AU"/>
                    </w:rPr>
                  </w:pPr>
                </w:p>
              </w:tc>
            </w:tr>
            <w:tr w:rsidR="009A5CA8" w:rsidRPr="00537B88" w14:paraId="36D28BFC" w14:textId="77777777" w:rsidTr="00EB68C9">
              <w:trPr>
                <w:trHeight w:val="113"/>
              </w:trPr>
              <w:tc>
                <w:tcPr>
                  <w:tcW w:w="4997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2E06D3" w14:textId="77777777" w:rsidR="009A5CA8" w:rsidRDefault="009A5CA8" w:rsidP="009A5CA8">
                  <w:pPr>
                    <w:pStyle w:val="TableParagraph"/>
                    <w:ind w:left="0"/>
                    <w:rPr>
                      <w:rFonts w:ascii="Arial" w:eastAsia="Calibri" w:hAnsi="Arial" w:cs="Arial"/>
                      <w:noProof/>
                      <w:color w:val="000000"/>
                      <w:sz w:val="20"/>
                      <w:szCs w:val="20"/>
                      <w:lang w:val="en-AU"/>
                    </w:rPr>
                  </w:pPr>
                  <w:r>
                    <w:rPr>
                      <w:rFonts w:ascii="Arial" w:eastAsia="Calibri" w:hAnsi="Arial" w:cs="Arial"/>
                      <w:noProof/>
                      <w:color w:val="000000"/>
                      <w:sz w:val="20"/>
                      <w:szCs w:val="20"/>
                      <w:lang w:val="en-AU"/>
                    </w:rPr>
                    <w:t>If you have checked any of the above please provide details of how each issue will be addressed.</w:t>
                  </w:r>
                </w:p>
                <w:p w14:paraId="60C8BE18" w14:textId="77777777" w:rsidR="009A5CA8" w:rsidRDefault="009A5CA8" w:rsidP="009A5CA8">
                  <w:pPr>
                    <w:pStyle w:val="TableParagraph"/>
                    <w:ind w:left="0"/>
                    <w:rPr>
                      <w:rFonts w:ascii="Arial" w:eastAsia="Calibri" w:hAnsi="Arial" w:cs="Arial"/>
                      <w:noProof/>
                      <w:color w:val="000000"/>
                      <w:sz w:val="20"/>
                      <w:szCs w:val="20"/>
                      <w:lang w:val="en-AU"/>
                    </w:rPr>
                  </w:pPr>
                </w:p>
                <w:p w14:paraId="103178B6" w14:textId="77777777" w:rsidR="009A5CA8" w:rsidRDefault="009A5CA8" w:rsidP="009A5CA8">
                  <w:pPr>
                    <w:pStyle w:val="TableParagraph"/>
                    <w:ind w:left="0"/>
                    <w:rPr>
                      <w:rFonts w:ascii="Arial" w:eastAsia="Calibri" w:hAnsi="Arial" w:cs="Arial"/>
                      <w:noProof/>
                      <w:color w:val="000000"/>
                      <w:sz w:val="20"/>
                      <w:szCs w:val="20"/>
                      <w:lang w:val="en-AU"/>
                    </w:rPr>
                  </w:pPr>
                </w:p>
                <w:p w14:paraId="54F0975D" w14:textId="77777777" w:rsidR="009A5CA8" w:rsidRDefault="009A5CA8" w:rsidP="009A5CA8">
                  <w:pPr>
                    <w:pStyle w:val="TableParagraph"/>
                    <w:ind w:left="0"/>
                    <w:rPr>
                      <w:rFonts w:ascii="Arial" w:eastAsia="Calibri" w:hAnsi="Arial" w:cs="Arial"/>
                      <w:noProof/>
                      <w:color w:val="000000"/>
                      <w:sz w:val="20"/>
                      <w:szCs w:val="20"/>
                      <w:lang w:val="en-AU"/>
                    </w:rPr>
                  </w:pPr>
                </w:p>
                <w:p w14:paraId="2CEB9BEF" w14:textId="77777777" w:rsidR="009A5CA8" w:rsidRDefault="009A5CA8" w:rsidP="009A5CA8">
                  <w:pPr>
                    <w:pStyle w:val="TableParagraph"/>
                    <w:ind w:left="0"/>
                    <w:rPr>
                      <w:rFonts w:ascii="Arial" w:eastAsia="Calibri" w:hAnsi="Arial" w:cs="Arial"/>
                      <w:noProof/>
                      <w:color w:val="000000"/>
                      <w:sz w:val="20"/>
                      <w:szCs w:val="20"/>
                      <w:lang w:val="en-AU"/>
                    </w:rPr>
                  </w:pPr>
                </w:p>
                <w:p w14:paraId="65C9EECC" w14:textId="77777777" w:rsidR="009A5CA8" w:rsidRDefault="009A5CA8" w:rsidP="009A5CA8">
                  <w:pPr>
                    <w:pStyle w:val="TableParagraph"/>
                    <w:ind w:left="0"/>
                    <w:rPr>
                      <w:rFonts w:ascii="Arial" w:eastAsia="Calibri" w:hAnsi="Arial" w:cs="Arial"/>
                      <w:noProof/>
                      <w:color w:val="000000"/>
                      <w:sz w:val="20"/>
                      <w:szCs w:val="20"/>
                      <w:lang w:val="en-AU"/>
                    </w:rPr>
                  </w:pPr>
                </w:p>
                <w:p w14:paraId="0EDAF32F" w14:textId="77777777" w:rsidR="009A5CA8" w:rsidRDefault="009A5CA8" w:rsidP="009A5CA8">
                  <w:pPr>
                    <w:pStyle w:val="TableParagraph"/>
                    <w:ind w:left="0"/>
                    <w:rPr>
                      <w:rFonts w:ascii="Arial" w:eastAsia="Calibri" w:hAnsi="Arial" w:cs="Arial"/>
                      <w:noProof/>
                      <w:color w:val="000000"/>
                      <w:sz w:val="20"/>
                      <w:szCs w:val="20"/>
                      <w:lang w:val="en-AU"/>
                    </w:rPr>
                  </w:pPr>
                </w:p>
                <w:p w14:paraId="00B01B35" w14:textId="77777777" w:rsidR="009A5CA8" w:rsidRDefault="009A5CA8" w:rsidP="009A5CA8">
                  <w:pPr>
                    <w:pStyle w:val="TableParagraph"/>
                    <w:ind w:left="0"/>
                    <w:rPr>
                      <w:rFonts w:ascii="Arial" w:eastAsia="Calibri" w:hAnsi="Arial" w:cs="Arial"/>
                      <w:noProof/>
                      <w:color w:val="000000"/>
                      <w:sz w:val="20"/>
                      <w:szCs w:val="20"/>
                      <w:lang w:val="en-AU"/>
                    </w:rPr>
                  </w:pPr>
                </w:p>
                <w:p w14:paraId="7F107E84" w14:textId="77777777" w:rsidR="009A5CA8" w:rsidRDefault="009A5CA8" w:rsidP="009A5CA8">
                  <w:pPr>
                    <w:pStyle w:val="TableParagraph"/>
                    <w:ind w:left="0"/>
                    <w:rPr>
                      <w:rFonts w:ascii="Arial" w:eastAsia="Calibri" w:hAnsi="Arial" w:cs="Arial"/>
                      <w:noProof/>
                      <w:color w:val="000000"/>
                      <w:sz w:val="20"/>
                      <w:szCs w:val="20"/>
                      <w:lang w:val="en-AU"/>
                    </w:rPr>
                  </w:pPr>
                </w:p>
              </w:tc>
            </w:tr>
          </w:tbl>
          <w:p w14:paraId="4C485C37" w14:textId="77777777" w:rsidR="009A5CA8" w:rsidRDefault="009A5CA8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  <w:p w14:paraId="3767B7E4" w14:textId="77777777" w:rsidR="009A5CA8" w:rsidRDefault="009A5CA8" w:rsidP="00EB68C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C64153" w:rsidRPr="004423A3" w14:paraId="7729663C" w14:textId="77777777" w:rsidTr="00736E86">
        <w:trPr>
          <w:trHeight w:val="113"/>
        </w:trPr>
        <w:tc>
          <w:tcPr>
            <w:tcW w:w="5000" w:type="pct"/>
            <w:gridSpan w:val="8"/>
            <w:shd w:val="clear" w:color="auto" w:fill="F2F2F2" w:themeFill="background1" w:themeFillShade="F2"/>
            <w:vAlign w:val="center"/>
          </w:tcPr>
          <w:p w14:paraId="50D42F5A" w14:textId="0496CDA4" w:rsidR="00C64153" w:rsidRPr="004423A3" w:rsidRDefault="00C64153" w:rsidP="001738C0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B2108"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  <w:t>9</w:t>
            </w:r>
            <w:r w:rsidRPr="007B2108"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  <w:t>: College / VU Online Details</w:t>
            </w:r>
          </w:p>
        </w:tc>
      </w:tr>
      <w:tr w:rsidR="00C64153" w:rsidRPr="005578B4" w14:paraId="5B424A18" w14:textId="77777777" w:rsidTr="00736E86">
        <w:trPr>
          <w:trHeight w:hRule="exact" w:val="340"/>
        </w:trPr>
        <w:tc>
          <w:tcPr>
            <w:tcW w:w="5000" w:type="pct"/>
            <w:gridSpan w:val="8"/>
            <w:vAlign w:val="center"/>
          </w:tcPr>
          <w:p w14:paraId="0A440423" w14:textId="77777777" w:rsidR="00C64153" w:rsidRPr="005578B4" w:rsidRDefault="00C64153" w:rsidP="001738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Proponent 1 </w:t>
            </w:r>
          </w:p>
          <w:p w14:paraId="6E5F5B66" w14:textId="77777777" w:rsidR="00C64153" w:rsidRPr="005578B4" w:rsidRDefault="00C64153" w:rsidP="001738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78B4">
              <w:rPr>
                <w:rFonts w:ascii="Arial" w:hAnsi="Arial" w:cs="Arial"/>
                <w:sz w:val="20"/>
                <w:szCs w:val="20"/>
              </w:rPr>
              <w:t xml:space="preserve">Surname: </w:t>
            </w:r>
          </w:p>
        </w:tc>
      </w:tr>
      <w:tr w:rsidR="00C64153" w:rsidRPr="005578B4" w14:paraId="37082259" w14:textId="77777777" w:rsidTr="00736E86">
        <w:trPr>
          <w:trHeight w:hRule="exact" w:val="340"/>
        </w:trPr>
        <w:tc>
          <w:tcPr>
            <w:tcW w:w="1769" w:type="pct"/>
            <w:gridSpan w:val="3"/>
            <w:vAlign w:val="center"/>
          </w:tcPr>
          <w:p w14:paraId="1921663E" w14:textId="77777777" w:rsidR="00C64153" w:rsidRPr="005578B4" w:rsidRDefault="00C64153" w:rsidP="001738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College / VU Online: </w:t>
            </w:r>
          </w:p>
        </w:tc>
        <w:tc>
          <w:tcPr>
            <w:tcW w:w="3231" w:type="pct"/>
            <w:gridSpan w:val="5"/>
            <w:vAlign w:val="center"/>
          </w:tcPr>
          <w:p w14:paraId="315C251A" w14:textId="77777777" w:rsidR="00C64153" w:rsidRPr="005578B4" w:rsidRDefault="00C64153" w:rsidP="001738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153" w:rsidRPr="005578B4" w14:paraId="21C7EF50" w14:textId="77777777" w:rsidTr="00736E86">
        <w:trPr>
          <w:trHeight w:hRule="exact" w:val="411"/>
        </w:trPr>
        <w:tc>
          <w:tcPr>
            <w:tcW w:w="1769" w:type="pct"/>
            <w:gridSpan w:val="3"/>
            <w:vAlign w:val="center"/>
          </w:tcPr>
          <w:p w14:paraId="4E1A8A3F" w14:textId="77777777" w:rsidR="00C64153" w:rsidRPr="007B2108" w:rsidRDefault="00C64153" w:rsidP="001738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Associate Dean (L&amp;T) (or equivalent):</w:t>
            </w:r>
          </w:p>
        </w:tc>
        <w:tc>
          <w:tcPr>
            <w:tcW w:w="3231" w:type="pct"/>
            <w:gridSpan w:val="5"/>
            <w:vAlign w:val="center"/>
          </w:tcPr>
          <w:p w14:paraId="6B366B86" w14:textId="77777777" w:rsidR="00C64153" w:rsidRPr="00D56DF8" w:rsidRDefault="00C64153" w:rsidP="001738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153" w:rsidRPr="005578B4" w14:paraId="6441466D" w14:textId="77777777" w:rsidTr="00736E86">
        <w:trPr>
          <w:trHeight w:hRule="exact" w:val="340"/>
        </w:trPr>
        <w:tc>
          <w:tcPr>
            <w:tcW w:w="5000" w:type="pct"/>
            <w:gridSpan w:val="8"/>
            <w:vAlign w:val="center"/>
          </w:tcPr>
          <w:p w14:paraId="0E349ED1" w14:textId="77777777" w:rsidR="00C64153" w:rsidRPr="005578B4" w:rsidRDefault="00C64153" w:rsidP="001738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Proponent 2 </w:t>
            </w:r>
            <w:r w:rsidRPr="007B2108">
              <w:rPr>
                <w:rFonts w:ascii="Arial" w:hAnsi="Arial" w:cs="Arial"/>
                <w:w w:val="105"/>
                <w:sz w:val="20"/>
                <w:szCs w:val="20"/>
              </w:rPr>
              <w:t>(if another College or VU Online is impacted by proposal)</w:t>
            </w:r>
          </w:p>
          <w:p w14:paraId="13BD67BC" w14:textId="77777777" w:rsidR="00C64153" w:rsidRDefault="00C64153" w:rsidP="001738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153" w:rsidRPr="005578B4" w14:paraId="0A073919" w14:textId="77777777" w:rsidTr="00736E86">
        <w:trPr>
          <w:trHeight w:hRule="exact" w:val="340"/>
        </w:trPr>
        <w:tc>
          <w:tcPr>
            <w:tcW w:w="1769" w:type="pct"/>
            <w:gridSpan w:val="3"/>
            <w:vAlign w:val="center"/>
          </w:tcPr>
          <w:p w14:paraId="3737A71A" w14:textId="77777777" w:rsidR="00C64153" w:rsidRPr="00D56DF8" w:rsidRDefault="00C64153" w:rsidP="001738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College / VU Online:</w:t>
            </w:r>
          </w:p>
        </w:tc>
        <w:tc>
          <w:tcPr>
            <w:tcW w:w="3231" w:type="pct"/>
            <w:gridSpan w:val="5"/>
            <w:vAlign w:val="center"/>
          </w:tcPr>
          <w:p w14:paraId="6D1272AD" w14:textId="77777777" w:rsidR="00C64153" w:rsidRDefault="00C64153" w:rsidP="001738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7C635B4" w14:textId="77777777" w:rsidR="00C64153" w:rsidRPr="007B2108" w:rsidRDefault="00C64153" w:rsidP="001738C0">
            <w:pPr>
              <w:rPr>
                <w:lang w:val="en-US"/>
              </w:rPr>
            </w:pPr>
          </w:p>
        </w:tc>
      </w:tr>
      <w:tr w:rsidR="00C64153" w:rsidRPr="005578B4" w14:paraId="45B04667" w14:textId="77777777" w:rsidTr="00736E86">
        <w:trPr>
          <w:trHeight w:hRule="exact" w:val="567"/>
        </w:trPr>
        <w:tc>
          <w:tcPr>
            <w:tcW w:w="1769" w:type="pct"/>
            <w:gridSpan w:val="3"/>
            <w:vAlign w:val="center"/>
          </w:tcPr>
          <w:p w14:paraId="52262D8D" w14:textId="77777777" w:rsidR="00C64153" w:rsidRPr="00D56DF8" w:rsidRDefault="00C64153" w:rsidP="001738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Associate Dean (L&amp;T) (or equivalent):</w:t>
            </w:r>
          </w:p>
        </w:tc>
        <w:tc>
          <w:tcPr>
            <w:tcW w:w="3231" w:type="pct"/>
            <w:gridSpan w:val="5"/>
            <w:vAlign w:val="center"/>
          </w:tcPr>
          <w:p w14:paraId="1DAE6047" w14:textId="77777777" w:rsidR="00C64153" w:rsidRDefault="00C64153" w:rsidP="001738C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314BAA" w14:textId="77777777" w:rsidR="00FC4FC1" w:rsidRDefault="00FC4FC1" w:rsidP="005E6521">
      <w:pPr>
        <w:spacing w:after="0"/>
        <w:rPr>
          <w:sz w:val="16"/>
          <w:szCs w:val="16"/>
          <w:lang w:val="en-US"/>
        </w:rPr>
      </w:pPr>
    </w:p>
    <w:p w14:paraId="71ABEF8D" w14:textId="77777777" w:rsidR="00FC4FC1" w:rsidRDefault="00FC4FC1" w:rsidP="005E6521">
      <w:pPr>
        <w:spacing w:after="0"/>
        <w:rPr>
          <w:sz w:val="16"/>
          <w:szCs w:val="16"/>
          <w:lang w:val="en-US"/>
        </w:rPr>
      </w:pPr>
    </w:p>
    <w:tbl>
      <w:tblPr>
        <w:tblW w:w="51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256"/>
        <w:gridCol w:w="1135"/>
        <w:gridCol w:w="4818"/>
      </w:tblGrid>
      <w:tr w:rsidR="005E6521" w:rsidRPr="003944ED" w14:paraId="255AF03D" w14:textId="77777777" w:rsidTr="00736E86">
        <w:trPr>
          <w:trHeight w:val="11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14:paraId="2F09C86E" w14:textId="684F7CDF" w:rsidR="005E6521" w:rsidRPr="003944ED" w:rsidRDefault="005E6521" w:rsidP="001738C0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Section </w:t>
            </w:r>
            <w:r w:rsidR="00C641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10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: Stakeholder Consultation</w:t>
            </w:r>
          </w:p>
        </w:tc>
      </w:tr>
      <w:tr w:rsidR="005E6521" w:rsidRPr="006B0976" w14:paraId="6422B845" w14:textId="77777777" w:rsidTr="00736E86">
        <w:trPr>
          <w:trHeight w:val="113"/>
        </w:trPr>
        <w:tc>
          <w:tcPr>
            <w:tcW w:w="1768" w:type="pct"/>
            <w:shd w:val="clear" w:color="auto" w:fill="C1E4F5" w:themeFill="accent1" w:themeFillTint="33"/>
          </w:tcPr>
          <w:p w14:paraId="2CBF2A8E" w14:textId="77777777" w:rsidR="005E6521" w:rsidRPr="001D6ADA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Stakeholder</w:t>
            </w:r>
          </w:p>
        </w:tc>
        <w:tc>
          <w:tcPr>
            <w:tcW w:w="616" w:type="pct"/>
            <w:shd w:val="clear" w:color="auto" w:fill="C1E4F5" w:themeFill="accent1" w:themeFillTint="33"/>
          </w:tcPr>
          <w:p w14:paraId="3CD04D9F" w14:textId="77777777" w:rsidR="005E6521" w:rsidRPr="006B0976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Date consulted</w:t>
            </w:r>
          </w:p>
        </w:tc>
        <w:tc>
          <w:tcPr>
            <w:tcW w:w="2616" w:type="pct"/>
            <w:shd w:val="clear" w:color="auto" w:fill="C1E4F5" w:themeFill="accent1" w:themeFillTint="33"/>
          </w:tcPr>
          <w:p w14:paraId="1E3EA3E8" w14:textId="77777777" w:rsidR="005E6521" w:rsidRPr="006B0976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Comments</w:t>
            </w:r>
          </w:p>
        </w:tc>
      </w:tr>
      <w:tr w:rsidR="005E6521" w:rsidRPr="006B0976" w14:paraId="07FFE106" w14:textId="77777777" w:rsidTr="00736E86">
        <w:trPr>
          <w:trHeight w:val="414"/>
        </w:trPr>
        <w:tc>
          <w:tcPr>
            <w:tcW w:w="1768" w:type="pct"/>
            <w:vAlign w:val="center"/>
          </w:tcPr>
          <w:p w14:paraId="230429BA" w14:textId="77777777" w:rsidR="005E6521" w:rsidRPr="006B0976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Key staff of Proponent 1</w:t>
            </w:r>
          </w:p>
        </w:tc>
        <w:tc>
          <w:tcPr>
            <w:tcW w:w="616" w:type="pct"/>
          </w:tcPr>
          <w:p w14:paraId="71C1854E" w14:textId="77777777" w:rsidR="005E6521" w:rsidRPr="006B0976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616" w:type="pct"/>
          </w:tcPr>
          <w:p w14:paraId="2823FF24" w14:textId="77777777" w:rsidR="005E6521" w:rsidRPr="006B0976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5E6521" w:rsidRPr="006B0976" w14:paraId="077A1400" w14:textId="77777777" w:rsidTr="00736E86">
        <w:trPr>
          <w:trHeight w:val="279"/>
        </w:trPr>
        <w:tc>
          <w:tcPr>
            <w:tcW w:w="1768" w:type="pct"/>
            <w:vAlign w:val="center"/>
          </w:tcPr>
          <w:p w14:paraId="7344B0C8" w14:textId="77777777" w:rsidR="001A16FF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Key staff of Proponent 2 </w:t>
            </w:r>
          </w:p>
          <w:p w14:paraId="7E684797" w14:textId="6D8A7202" w:rsidR="005E6521" w:rsidRPr="006B0976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(if applicable)</w:t>
            </w:r>
          </w:p>
        </w:tc>
        <w:tc>
          <w:tcPr>
            <w:tcW w:w="616" w:type="pct"/>
          </w:tcPr>
          <w:p w14:paraId="018F76B4" w14:textId="77777777" w:rsidR="005E6521" w:rsidRPr="006B0976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616" w:type="pct"/>
          </w:tcPr>
          <w:p w14:paraId="77C97AD4" w14:textId="77777777" w:rsidR="005E6521" w:rsidRPr="006B0976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5E6521" w:rsidRPr="006B0976" w14:paraId="7C3CDDC6" w14:textId="77777777" w:rsidTr="00736E86">
        <w:trPr>
          <w:trHeight w:val="446"/>
        </w:trPr>
        <w:tc>
          <w:tcPr>
            <w:tcW w:w="1768" w:type="pct"/>
            <w:vAlign w:val="center"/>
          </w:tcPr>
          <w:p w14:paraId="715E021D" w14:textId="77777777" w:rsidR="005E6521" w:rsidRPr="006B0976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lastRenderedPageBreak/>
              <w:t>Professional Accreditation Bodies</w:t>
            </w:r>
          </w:p>
        </w:tc>
        <w:tc>
          <w:tcPr>
            <w:tcW w:w="616" w:type="pct"/>
          </w:tcPr>
          <w:p w14:paraId="3E8402A1" w14:textId="77777777" w:rsidR="005E6521" w:rsidRPr="006B0976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616" w:type="pct"/>
          </w:tcPr>
          <w:p w14:paraId="6965AA23" w14:textId="77777777" w:rsidR="005E6521" w:rsidRPr="006B0976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5E6521" w:rsidRPr="006B0976" w14:paraId="7DFC7562" w14:textId="77777777" w:rsidTr="00736E86">
        <w:trPr>
          <w:trHeight w:val="365"/>
        </w:trPr>
        <w:tc>
          <w:tcPr>
            <w:tcW w:w="1768" w:type="pct"/>
            <w:vAlign w:val="center"/>
          </w:tcPr>
          <w:p w14:paraId="4614E5B2" w14:textId="77777777" w:rsidR="005E6521" w:rsidRPr="006B0976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Manager – Admissions, Pathways &amp; Scholarships</w:t>
            </w:r>
          </w:p>
        </w:tc>
        <w:tc>
          <w:tcPr>
            <w:tcW w:w="616" w:type="pct"/>
          </w:tcPr>
          <w:p w14:paraId="2ABCC5BE" w14:textId="77777777" w:rsidR="005E6521" w:rsidRPr="006B0976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616" w:type="pct"/>
          </w:tcPr>
          <w:p w14:paraId="26FAC8F7" w14:textId="77777777" w:rsidR="005E6521" w:rsidRPr="006B0976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5E6521" w:rsidRPr="006B0976" w14:paraId="055234FA" w14:textId="77777777" w:rsidTr="00736E86">
        <w:trPr>
          <w:trHeight w:val="465"/>
        </w:trPr>
        <w:tc>
          <w:tcPr>
            <w:tcW w:w="1768" w:type="pct"/>
            <w:vAlign w:val="center"/>
          </w:tcPr>
          <w:p w14:paraId="59301FA5" w14:textId="77777777" w:rsidR="005E6521" w:rsidRPr="006B0976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Academic Quality &amp; Standards</w:t>
            </w:r>
          </w:p>
        </w:tc>
        <w:tc>
          <w:tcPr>
            <w:tcW w:w="616" w:type="pct"/>
          </w:tcPr>
          <w:p w14:paraId="263ADE46" w14:textId="77777777" w:rsidR="005E6521" w:rsidRPr="006B0976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2616" w:type="pct"/>
          </w:tcPr>
          <w:p w14:paraId="3B6DFB65" w14:textId="77777777" w:rsidR="005E6521" w:rsidRPr="006B0976" w:rsidRDefault="005E6521" w:rsidP="001738C0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</w:tbl>
    <w:p w14:paraId="29EBDD39" w14:textId="1813904F" w:rsidR="00F9180B" w:rsidRDefault="00F9180B"/>
    <w:sectPr w:rsidR="00F9180B" w:rsidSect="00CF7809">
      <w:footerReference w:type="default" r:id="rId12"/>
      <w:headerReference w:type="first" r:id="rId13"/>
      <w:pgSz w:w="11906" w:h="16838"/>
      <w:pgMar w:top="1440" w:right="1558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6B476" w14:textId="77777777" w:rsidR="00CB779F" w:rsidRDefault="00CB779F" w:rsidP="00B82942">
      <w:pPr>
        <w:spacing w:after="0" w:line="240" w:lineRule="auto"/>
      </w:pPr>
      <w:r>
        <w:separator/>
      </w:r>
    </w:p>
  </w:endnote>
  <w:endnote w:type="continuationSeparator" w:id="0">
    <w:p w14:paraId="55C4C836" w14:textId="77777777" w:rsidR="00CB779F" w:rsidRDefault="00CB779F" w:rsidP="00B8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277F" w14:textId="256980F1" w:rsidR="008D37FF" w:rsidRDefault="007A3FDF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7857E64A" w14:textId="4F4EAA76" w:rsidR="008D37FF" w:rsidRDefault="008D37FF">
    <w:pPr>
      <w:pStyle w:val="Footer"/>
    </w:pPr>
    <w:r>
      <w:rPr>
        <w:rFonts w:cs="Arial"/>
        <w:noProof/>
        <w:sz w:val="13"/>
        <w:szCs w:val="13"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EE592C" wp14:editId="2DDF9A7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726115" cy="194945"/>
              <wp:effectExtent l="0" t="0" r="508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6115" cy="194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E9271F" w14:textId="77777777" w:rsidR="008D37FF" w:rsidRPr="003307E1" w:rsidRDefault="008D37FF" w:rsidP="008D37FF">
                          <w:pPr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</w:pPr>
                          <w:r w:rsidRPr="003307E1"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>Copyright ©</w:t>
                          </w:r>
                          <w:r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3307E1"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>Victoria University, CRICOS No. 00124K (Melbourne), 02475D (Sydney and Brisbane), RTO 3113, TEQSA No. PRV12152, Provider Category: Australian University</w:t>
                          </w:r>
                        </w:p>
                        <w:p w14:paraId="408E90A0" w14:textId="77777777" w:rsidR="008D37FF" w:rsidRPr="00BA6443" w:rsidRDefault="008D37FF" w:rsidP="008D37FF">
                          <w:pPr>
                            <w:rPr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E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529.6pt;height:1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" filled="f" stroked="f" strokeweight=".5pt">
              <v:textbox inset="0,0,0,0">
                <w:txbxContent>
                  <w:p w14:paraId="39E9271F" w14:textId="77777777" w:rsidR="008D37FF" w:rsidRPr="003307E1" w:rsidRDefault="008D37FF" w:rsidP="008D37FF">
                    <w:pPr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</w:pPr>
                    <w:r w:rsidRPr="003307E1"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>Copyright ©</w:t>
                    </w:r>
                    <w:r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 xml:space="preserve"> </w:t>
                    </w:r>
                    <w:r w:rsidRPr="003307E1"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>Victoria University, CRICOS No. 00124K (Melbourne), 02475D (Sydney and Brisbane), RTO 3113, TEQSA No. PRV12152, Provider Category: Australian University</w:t>
                    </w:r>
                  </w:p>
                  <w:p w14:paraId="408E90A0" w14:textId="77777777" w:rsidR="008D37FF" w:rsidRPr="00BA6443" w:rsidRDefault="008D37FF" w:rsidP="008D37FF">
                    <w:pPr>
                      <w:rPr>
                        <w:color w:val="404040" w:themeColor="text1" w:themeTint="BF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B53D7" w14:textId="77777777" w:rsidR="00CB779F" w:rsidRDefault="00CB779F" w:rsidP="00B82942">
      <w:pPr>
        <w:spacing w:after="0" w:line="240" w:lineRule="auto"/>
      </w:pPr>
      <w:r>
        <w:separator/>
      </w:r>
    </w:p>
  </w:footnote>
  <w:footnote w:type="continuationSeparator" w:id="0">
    <w:p w14:paraId="1FC7BA43" w14:textId="77777777" w:rsidR="00CB779F" w:rsidRDefault="00CB779F" w:rsidP="00B82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E876B" w14:textId="1DABE4DC" w:rsidR="00FE47E2" w:rsidRDefault="00EA2BC1">
    <w:pPr>
      <w:pStyle w:val="Header"/>
    </w:pPr>
    <w:r>
      <w:rPr>
        <w:b/>
        <w:bCs/>
        <w:noProof/>
        <w:lang w:eastAsia="en-AU"/>
      </w:rPr>
      <w:drawing>
        <wp:anchor distT="0" distB="0" distL="114300" distR="114300" simplePos="0" relativeHeight="251663360" behindDoc="1" locked="0" layoutInCell="1" allowOverlap="1" wp14:anchorId="66779F77" wp14:editId="6F3888C0">
          <wp:simplePos x="0" y="0"/>
          <wp:positionH relativeFrom="column">
            <wp:posOffset>4248150</wp:posOffset>
          </wp:positionH>
          <wp:positionV relativeFrom="page">
            <wp:posOffset>210820</wp:posOffset>
          </wp:positionV>
          <wp:extent cx="1990800" cy="738000"/>
          <wp:effectExtent l="0" t="0" r="0" b="0"/>
          <wp:wrapNone/>
          <wp:docPr id="1661241996" name="Picture 1661241996" descr="A black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8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3C11"/>
    <w:multiLevelType w:val="hybridMultilevel"/>
    <w:tmpl w:val="E886EEC4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423DA7"/>
    <w:multiLevelType w:val="hybridMultilevel"/>
    <w:tmpl w:val="F3744F08"/>
    <w:lvl w:ilvl="0" w:tplc="E3CEF83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64D5C"/>
    <w:multiLevelType w:val="hybridMultilevel"/>
    <w:tmpl w:val="DD58FEB6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407895">
    <w:abstractNumId w:val="0"/>
  </w:num>
  <w:num w:numId="2" w16cid:durableId="973407935">
    <w:abstractNumId w:val="2"/>
  </w:num>
  <w:num w:numId="3" w16cid:durableId="34860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942"/>
    <w:rsid w:val="00032032"/>
    <w:rsid w:val="000A72CC"/>
    <w:rsid w:val="000C758D"/>
    <w:rsid w:val="000D55B9"/>
    <w:rsid w:val="000E052C"/>
    <w:rsid w:val="000E41C0"/>
    <w:rsid w:val="00144E1E"/>
    <w:rsid w:val="00144E99"/>
    <w:rsid w:val="00147D36"/>
    <w:rsid w:val="00187B0E"/>
    <w:rsid w:val="001A1009"/>
    <w:rsid w:val="001A16FF"/>
    <w:rsid w:val="001A7D8E"/>
    <w:rsid w:val="001B43BC"/>
    <w:rsid w:val="001B6FC5"/>
    <w:rsid w:val="001B785C"/>
    <w:rsid w:val="001F062B"/>
    <w:rsid w:val="00204E5D"/>
    <w:rsid w:val="002403D6"/>
    <w:rsid w:val="002471EF"/>
    <w:rsid w:val="00252B6F"/>
    <w:rsid w:val="00291567"/>
    <w:rsid w:val="002F3DB4"/>
    <w:rsid w:val="00305730"/>
    <w:rsid w:val="00321698"/>
    <w:rsid w:val="00331CAF"/>
    <w:rsid w:val="00370190"/>
    <w:rsid w:val="00397CB9"/>
    <w:rsid w:val="00426BA4"/>
    <w:rsid w:val="00442BF9"/>
    <w:rsid w:val="0045518F"/>
    <w:rsid w:val="00497C3F"/>
    <w:rsid w:val="004D3334"/>
    <w:rsid w:val="004E0C06"/>
    <w:rsid w:val="00544570"/>
    <w:rsid w:val="005824D2"/>
    <w:rsid w:val="00582D6B"/>
    <w:rsid w:val="0059114B"/>
    <w:rsid w:val="00595746"/>
    <w:rsid w:val="0059699E"/>
    <w:rsid w:val="005A5760"/>
    <w:rsid w:val="005B7D21"/>
    <w:rsid w:val="005C0A98"/>
    <w:rsid w:val="005C2789"/>
    <w:rsid w:val="005D07A9"/>
    <w:rsid w:val="005E6521"/>
    <w:rsid w:val="00617E72"/>
    <w:rsid w:val="00644F4E"/>
    <w:rsid w:val="00647864"/>
    <w:rsid w:val="00667ACA"/>
    <w:rsid w:val="00697CF5"/>
    <w:rsid w:val="006B7B4C"/>
    <w:rsid w:val="006C0908"/>
    <w:rsid w:val="006E0541"/>
    <w:rsid w:val="006E585F"/>
    <w:rsid w:val="00727A81"/>
    <w:rsid w:val="00736E86"/>
    <w:rsid w:val="007549EF"/>
    <w:rsid w:val="00797981"/>
    <w:rsid w:val="007A3FDF"/>
    <w:rsid w:val="007B0864"/>
    <w:rsid w:val="007B5E39"/>
    <w:rsid w:val="007C4CFB"/>
    <w:rsid w:val="007D2D2E"/>
    <w:rsid w:val="007D3BB3"/>
    <w:rsid w:val="00801246"/>
    <w:rsid w:val="008227B1"/>
    <w:rsid w:val="00861A3F"/>
    <w:rsid w:val="008B4C47"/>
    <w:rsid w:val="008D37FF"/>
    <w:rsid w:val="009220A3"/>
    <w:rsid w:val="009328F7"/>
    <w:rsid w:val="009A5CA8"/>
    <w:rsid w:val="009B1C1A"/>
    <w:rsid w:val="009E0465"/>
    <w:rsid w:val="009E76BF"/>
    <w:rsid w:val="00A2061B"/>
    <w:rsid w:val="00A27ACB"/>
    <w:rsid w:val="00A35EFA"/>
    <w:rsid w:val="00A76E1C"/>
    <w:rsid w:val="00A95D5E"/>
    <w:rsid w:val="00AA43BE"/>
    <w:rsid w:val="00AC5682"/>
    <w:rsid w:val="00AD1FE0"/>
    <w:rsid w:val="00B3030F"/>
    <w:rsid w:val="00B326DB"/>
    <w:rsid w:val="00B75B70"/>
    <w:rsid w:val="00B82942"/>
    <w:rsid w:val="00B93720"/>
    <w:rsid w:val="00BA7A99"/>
    <w:rsid w:val="00BC2682"/>
    <w:rsid w:val="00BD7BE0"/>
    <w:rsid w:val="00BE4827"/>
    <w:rsid w:val="00C64153"/>
    <w:rsid w:val="00C74E74"/>
    <w:rsid w:val="00C82AA6"/>
    <w:rsid w:val="00CB779F"/>
    <w:rsid w:val="00CD65B1"/>
    <w:rsid w:val="00CF7809"/>
    <w:rsid w:val="00D14B93"/>
    <w:rsid w:val="00D26C5F"/>
    <w:rsid w:val="00DE5059"/>
    <w:rsid w:val="00E22F04"/>
    <w:rsid w:val="00E26F40"/>
    <w:rsid w:val="00E54884"/>
    <w:rsid w:val="00E97760"/>
    <w:rsid w:val="00EA2BC1"/>
    <w:rsid w:val="00EB0EDF"/>
    <w:rsid w:val="00F16E57"/>
    <w:rsid w:val="00F56496"/>
    <w:rsid w:val="00F81A67"/>
    <w:rsid w:val="00F82B8A"/>
    <w:rsid w:val="00F9180B"/>
    <w:rsid w:val="00F922BF"/>
    <w:rsid w:val="00FA0B6E"/>
    <w:rsid w:val="00FA640C"/>
    <w:rsid w:val="00FC4FC1"/>
    <w:rsid w:val="00FC7D07"/>
    <w:rsid w:val="00FE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ADA5E"/>
  <w15:chartTrackingRefBased/>
  <w15:docId w15:val="{C6D3C2D0-03F6-4455-AFC6-850C55D0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942"/>
    <w:pPr>
      <w:spacing w:after="120" w:line="288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2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2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829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9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9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82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9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9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9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82942"/>
    <w:rPr>
      <w:color w:val="467886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82942"/>
  </w:style>
  <w:style w:type="paragraph" w:styleId="Header">
    <w:name w:val="header"/>
    <w:basedOn w:val="Normal"/>
    <w:link w:val="HeaderChar"/>
    <w:uiPriority w:val="99"/>
    <w:unhideWhenUsed/>
    <w:rsid w:val="00B82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942"/>
    <w:rPr>
      <w:rFonts w:ascii="Arial" w:hAnsi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29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942"/>
    <w:rPr>
      <w:rFonts w:ascii="Arial" w:hAnsi="Arial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56496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lang w:val="en-US"/>
    </w:rPr>
  </w:style>
  <w:style w:type="paragraph" w:styleId="Revision">
    <w:name w:val="Revision"/>
    <w:hidden/>
    <w:uiPriority w:val="99"/>
    <w:semiHidden/>
    <w:rsid w:val="00A2061B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97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qs@vu.edu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policy.vu.edu.au/document/view.php?id=1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A74D861EE6C4D913BE1CE13F26003" ma:contentTypeVersion="3" ma:contentTypeDescription="Create a new document." ma:contentTypeScope="" ma:versionID="cd6d54c235969afc067ba5a4ae1ac0fe">
  <xsd:schema xmlns:xsd="http://www.w3.org/2001/XMLSchema" xmlns:xs="http://www.w3.org/2001/XMLSchema" xmlns:p="http://schemas.microsoft.com/office/2006/metadata/properties" xmlns:ns2="c91dff41-32fa-43e3-b840-51cb9020bf95" targetNamespace="http://schemas.microsoft.com/office/2006/metadata/properties" ma:root="true" ma:fieldsID="ced793d772f9b4e8e6de0b9a5f8836c7" ns2:_="">
    <xsd:import namespace="c91dff41-32fa-43e3-b840-51cb9020bf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dff41-32fa-43e3-b840-51cb9020b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BE35A0-254F-477D-821E-74E502A90408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c91dff41-32fa-43e3-b840-51cb9020bf95"/>
  </ds:schemaRefs>
</ds:datastoreItem>
</file>

<file path=customXml/itemProps2.xml><?xml version="1.0" encoding="utf-8"?>
<ds:datastoreItem xmlns:ds="http://schemas.openxmlformats.org/officeDocument/2006/customXml" ds:itemID="{41A19F06-4B6D-4AEB-8731-9B268801D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dff41-32fa-43e3-b840-51cb9020bf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BFF46C-ADDB-4688-9B5A-56AE212F79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1476</Words>
  <Characters>8419</Characters>
  <Application>Microsoft Office Word</Application>
  <DocSecurity>0</DocSecurity>
  <Lines>70</Lines>
  <Paragraphs>19</Paragraphs>
  <ScaleCrop>false</ScaleCrop>
  <Company>Victoria University</Company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Sinclair</dc:creator>
  <cp:keywords/>
  <dc:description/>
  <cp:lastModifiedBy>Caroline Courtney</cp:lastModifiedBy>
  <cp:revision>3</cp:revision>
  <cp:lastPrinted>2026-04-14T00:46:00Z</cp:lastPrinted>
  <dcterms:created xsi:type="dcterms:W3CDTF">2026-04-21T23:33:00Z</dcterms:created>
  <dcterms:modified xsi:type="dcterms:W3CDTF">2026-04-21T23:33:00Z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dc88d9-fa17-47eb-a208-3e66f59d50e5_Enabled">
    <vt:lpwstr>true</vt:lpwstr>
  </property>
  <property fmtid="{D5CDD505-2E9C-101B-9397-08002B2CF9AE}" pid="3" name="MSIP_Label_d7dc88d9-fa17-47eb-a208-3e66f59d50e5_SetDate">
    <vt:lpwstr>2026-04-13T22:54:05Z</vt:lpwstr>
  </property>
  <property fmtid="{D5CDD505-2E9C-101B-9397-08002B2CF9AE}" pid="4" name="MSIP_Label_d7dc88d9-fa17-47eb-a208-3e66f59d50e5_Method">
    <vt:lpwstr>Standard</vt:lpwstr>
  </property>
  <property fmtid="{D5CDD505-2E9C-101B-9397-08002B2CF9AE}" pid="5" name="MSIP_Label_d7dc88d9-fa17-47eb-a208-3e66f59d50e5_Name">
    <vt:lpwstr>Internal</vt:lpwstr>
  </property>
  <property fmtid="{D5CDD505-2E9C-101B-9397-08002B2CF9AE}" pid="6" name="MSIP_Label_d7dc88d9-fa17-47eb-a208-3e66f59d50e5_SiteId">
    <vt:lpwstr>d51ba343-9258-4ea6-9907-426d8c84ec12</vt:lpwstr>
  </property>
  <property fmtid="{D5CDD505-2E9C-101B-9397-08002B2CF9AE}" pid="7" name="MSIP_Label_d7dc88d9-fa17-47eb-a208-3e66f59d50e5_ActionId">
    <vt:lpwstr>d3669b4a-8534-4f09-b2ca-c987faf254cb</vt:lpwstr>
  </property>
  <property fmtid="{D5CDD505-2E9C-101B-9397-08002B2CF9AE}" pid="8" name="MSIP_Label_d7dc88d9-fa17-47eb-a208-3e66f59d50e5_ContentBits">
    <vt:lpwstr>0</vt:lpwstr>
  </property>
  <property fmtid="{D5CDD505-2E9C-101B-9397-08002B2CF9AE}" pid="9" name="MSIP_Label_d7dc88d9-fa17-47eb-a208-3e66f59d50e5_Tag">
    <vt:lpwstr>10, 3, 0, 1</vt:lpwstr>
  </property>
  <property fmtid="{D5CDD505-2E9C-101B-9397-08002B2CF9AE}" pid="10" name="ContentTypeId">
    <vt:lpwstr>0x010100500A74D861EE6C4D913BE1CE13F26003</vt:lpwstr>
  </property>
</Properties>
</file>